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98" w:rsidRPr="00C3187E" w:rsidRDefault="00C57B98" w:rsidP="008F0A1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iCs/>
          <w:color w:val="auto"/>
        </w:rPr>
      </w:pPr>
      <w:r w:rsidRPr="00C3187E">
        <w:rPr>
          <w:rFonts w:ascii="Times New Roman" w:hAnsi="Times New Roman" w:cs="Times New Roman"/>
          <w:iCs/>
          <w:color w:val="auto"/>
        </w:rPr>
        <w:t>S T A T U T</w:t>
      </w:r>
    </w:p>
    <w:p w:rsidR="00C57B98" w:rsidRPr="00C3187E" w:rsidRDefault="00AF47DA" w:rsidP="008F0A10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„</w:t>
      </w:r>
      <w:r w:rsidR="00B04F5F">
        <w:rPr>
          <w:rFonts w:ascii="Times New Roman" w:hAnsi="Times New Roman" w:cs="Times New Roman"/>
        </w:rPr>
        <w:t xml:space="preserve">47. </w:t>
      </w:r>
      <w:r w:rsidR="00290BC4">
        <w:rPr>
          <w:rFonts w:ascii="Times New Roman" w:hAnsi="Times New Roman" w:cs="Times New Roman"/>
        </w:rPr>
        <w:t>J</w:t>
      </w:r>
      <w:r w:rsidR="00C57B98" w:rsidRPr="00C3187E">
        <w:rPr>
          <w:rFonts w:ascii="Times New Roman" w:hAnsi="Times New Roman" w:cs="Times New Roman"/>
        </w:rPr>
        <w:t>ihomoravská regionální výstava ví</w:t>
      </w:r>
      <w:r>
        <w:rPr>
          <w:rFonts w:ascii="Times New Roman" w:hAnsi="Times New Roman" w:cs="Times New Roman"/>
        </w:rPr>
        <w:t>n“</w:t>
      </w:r>
    </w:p>
    <w:p w:rsidR="00BC0EE6" w:rsidRPr="00BC0EE6" w:rsidRDefault="00C57B98" w:rsidP="00BC0EE6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Pořadatel </w:t>
      </w:r>
      <w:r w:rsidR="00AF47DA">
        <w:rPr>
          <w:b/>
          <w:bCs/>
          <w:sz w:val="20"/>
          <w:szCs w:val="20"/>
        </w:rPr>
        <w:t>„</w:t>
      </w:r>
      <w:r w:rsidR="00B04F5F">
        <w:rPr>
          <w:b/>
          <w:bCs/>
          <w:sz w:val="20"/>
          <w:szCs w:val="20"/>
        </w:rPr>
        <w:t xml:space="preserve">47. </w:t>
      </w:r>
      <w:r w:rsidR="00F14623">
        <w:rPr>
          <w:b/>
          <w:bCs/>
          <w:sz w:val="20"/>
          <w:szCs w:val="20"/>
        </w:rPr>
        <w:t>J</w:t>
      </w:r>
      <w:r w:rsidRPr="005268A9">
        <w:rPr>
          <w:b/>
          <w:bCs/>
          <w:sz w:val="20"/>
          <w:szCs w:val="20"/>
        </w:rPr>
        <w:t>ihomoravské regionální výstavy vín</w:t>
      </w:r>
      <w:r w:rsidR="00AF47DA">
        <w:rPr>
          <w:b/>
          <w:bCs/>
          <w:sz w:val="20"/>
          <w:szCs w:val="20"/>
        </w:rPr>
        <w:t>“</w:t>
      </w:r>
      <w:r w:rsidRPr="005268A9">
        <w:rPr>
          <w:b/>
          <w:bCs/>
          <w:sz w:val="20"/>
          <w:szCs w:val="20"/>
        </w:rPr>
        <w:t>:</w:t>
      </w:r>
      <w:r w:rsidRPr="005268A9">
        <w:rPr>
          <w:sz w:val="20"/>
          <w:szCs w:val="20"/>
        </w:rPr>
        <w:br/>
        <w:t xml:space="preserve">Vinaři brněnské oblasti, </w:t>
      </w:r>
      <w:r w:rsidR="00AF47DA">
        <w:rPr>
          <w:sz w:val="20"/>
          <w:szCs w:val="20"/>
        </w:rPr>
        <w:t>zapsaný s</w:t>
      </w:r>
      <w:r>
        <w:rPr>
          <w:sz w:val="20"/>
          <w:szCs w:val="20"/>
        </w:rPr>
        <w:t>polek</w:t>
      </w:r>
      <w:r w:rsidRPr="005268A9">
        <w:rPr>
          <w:sz w:val="20"/>
          <w:szCs w:val="20"/>
        </w:rPr>
        <w:t xml:space="preserve"> v Brně (</w:t>
      </w:r>
      <w:hyperlink r:id="rId7" w:history="1">
        <w:r w:rsidRPr="005268A9">
          <w:rPr>
            <w:rStyle w:val="Hypertextovodkaz"/>
            <w:rFonts w:ascii="Times New Roman" w:hAnsi="Times New Roman"/>
            <w:sz w:val="20"/>
            <w:szCs w:val="20"/>
          </w:rPr>
          <w:t>www.vinobrno.eu</w:t>
        </w:r>
      </w:hyperlink>
      <w:r w:rsidR="00BC0EE6">
        <w:rPr>
          <w:sz w:val="20"/>
          <w:szCs w:val="20"/>
        </w:rPr>
        <w:t>)</w:t>
      </w:r>
    </w:p>
    <w:p w:rsidR="00C57B98" w:rsidRPr="005268A9" w:rsidRDefault="00C57B98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>Poslání a cíl výstavy vín:</w:t>
      </w:r>
    </w:p>
    <w:p w:rsidR="00C57B98" w:rsidRPr="005268A9" w:rsidRDefault="00C57B98" w:rsidP="00A93A7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Umožnit srovnání vzorků vín </w:t>
      </w:r>
      <w:r w:rsidR="00A41FC6">
        <w:rPr>
          <w:sz w:val="20"/>
          <w:szCs w:val="20"/>
        </w:rPr>
        <w:t xml:space="preserve">neregistrovaným i registrovaným </w:t>
      </w:r>
      <w:r w:rsidR="001B29FA">
        <w:rPr>
          <w:sz w:val="20"/>
          <w:szCs w:val="20"/>
        </w:rPr>
        <w:t>výrobcům vína</w:t>
      </w:r>
      <w:r w:rsidRPr="005268A9">
        <w:rPr>
          <w:sz w:val="20"/>
          <w:szCs w:val="20"/>
        </w:rPr>
        <w:t xml:space="preserve"> na jednom místě</w:t>
      </w:r>
      <w:r w:rsidR="001B29FA">
        <w:rPr>
          <w:sz w:val="20"/>
          <w:szCs w:val="20"/>
        </w:rPr>
        <w:t xml:space="preserve"> při hodnocení vín</w:t>
      </w:r>
      <w:r w:rsidRPr="005268A9">
        <w:rPr>
          <w:sz w:val="20"/>
          <w:szCs w:val="20"/>
        </w:rPr>
        <w:t>.</w:t>
      </w:r>
    </w:p>
    <w:p w:rsidR="00C57B98" w:rsidRPr="005268A9" w:rsidRDefault="00C57B98" w:rsidP="00A93A7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</w:t>
      </w:r>
      <w:r w:rsidR="001B29FA">
        <w:rPr>
          <w:sz w:val="20"/>
          <w:szCs w:val="20"/>
        </w:rPr>
        <w:t xml:space="preserve">edstavit vzorky </w:t>
      </w:r>
      <w:r w:rsidRPr="005268A9">
        <w:rPr>
          <w:sz w:val="20"/>
          <w:szCs w:val="20"/>
        </w:rPr>
        <w:t>vín</w:t>
      </w:r>
      <w:r w:rsidR="00A41FC6" w:rsidRPr="00A41FC6">
        <w:rPr>
          <w:sz w:val="20"/>
          <w:szCs w:val="20"/>
        </w:rPr>
        <w:t xml:space="preserve"> </w:t>
      </w:r>
      <w:r w:rsidR="00A41FC6">
        <w:rPr>
          <w:sz w:val="20"/>
          <w:szCs w:val="20"/>
        </w:rPr>
        <w:t>neregistrovaným i registrovaným výrobcům vína</w:t>
      </w:r>
      <w:r w:rsidRPr="005268A9">
        <w:rPr>
          <w:sz w:val="20"/>
          <w:szCs w:val="20"/>
        </w:rPr>
        <w:t>, umožnit jejich srovnání s jinými vzorky vín</w:t>
      </w:r>
      <w:r w:rsidR="001B29FA">
        <w:rPr>
          <w:sz w:val="20"/>
          <w:szCs w:val="20"/>
        </w:rPr>
        <w:t xml:space="preserve"> na prezentaci-výstavě vín</w:t>
      </w:r>
      <w:r w:rsidRPr="005268A9">
        <w:rPr>
          <w:sz w:val="20"/>
          <w:szCs w:val="20"/>
        </w:rPr>
        <w:t>.</w:t>
      </w:r>
    </w:p>
    <w:p w:rsidR="00C57B98" w:rsidRPr="005268A9" w:rsidRDefault="00C57B98" w:rsidP="00A93A7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Odborně posoudit vína z různých vinařských oblastí</w:t>
      </w:r>
      <w:r>
        <w:rPr>
          <w:sz w:val="20"/>
          <w:szCs w:val="20"/>
        </w:rPr>
        <w:t xml:space="preserve">, zejména </w:t>
      </w:r>
      <w:r w:rsidRPr="005268A9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5268A9">
        <w:rPr>
          <w:sz w:val="20"/>
          <w:szCs w:val="20"/>
        </w:rPr>
        <w:t>Moravy</w:t>
      </w:r>
      <w:r w:rsidR="00F14623">
        <w:rPr>
          <w:sz w:val="20"/>
          <w:szCs w:val="20"/>
        </w:rPr>
        <w:t>, dále pak Slovenska a</w:t>
      </w:r>
      <w:r>
        <w:rPr>
          <w:sz w:val="20"/>
          <w:szCs w:val="20"/>
        </w:rPr>
        <w:t xml:space="preserve"> </w:t>
      </w:r>
      <w:r w:rsidR="00F14623">
        <w:rPr>
          <w:sz w:val="20"/>
          <w:szCs w:val="20"/>
        </w:rPr>
        <w:t>Rakouska</w:t>
      </w:r>
      <w:r w:rsidRPr="005268A9">
        <w:rPr>
          <w:sz w:val="20"/>
          <w:szCs w:val="20"/>
        </w:rPr>
        <w:t>.</w:t>
      </w:r>
    </w:p>
    <w:p w:rsidR="00C57B98" w:rsidRPr="005268A9" w:rsidRDefault="00C57B98" w:rsidP="00A93A7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Vyzdvihnout kouzlo tohoto ušlechtilého moku a propagovat kvalitní zástupce této kategorie.</w:t>
      </w:r>
    </w:p>
    <w:p w:rsidR="00C57B98" w:rsidRPr="005268A9" w:rsidRDefault="00C57B98" w:rsidP="00A93A7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Představit širokou škálu vzorků vín veřejnosti a zlepšit povědomí o tomto nádherném nápoji.</w:t>
      </w:r>
    </w:p>
    <w:p w:rsidR="00C57B98" w:rsidRPr="005268A9" w:rsidRDefault="00C57B98" w:rsidP="00A93A7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Propojit hodnocení a výstavu vín s prezentací vína a kulturou konzumace.</w:t>
      </w:r>
    </w:p>
    <w:p w:rsidR="00C57B98" w:rsidRPr="005268A9" w:rsidRDefault="00C57B98" w:rsidP="00A93A7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Zviditelnit </w:t>
      </w:r>
      <w:r w:rsidR="00A41FC6">
        <w:rPr>
          <w:sz w:val="20"/>
          <w:szCs w:val="20"/>
        </w:rPr>
        <w:t>neregistrované i registrované výrobce vína</w:t>
      </w:r>
      <w:r w:rsidRPr="005268A9">
        <w:rPr>
          <w:sz w:val="20"/>
          <w:szCs w:val="20"/>
        </w:rPr>
        <w:t xml:space="preserve"> a producenty kvalitního vína a tím </w:t>
      </w:r>
      <w:r>
        <w:rPr>
          <w:sz w:val="20"/>
          <w:szCs w:val="20"/>
        </w:rPr>
        <w:t>přispět k</w:t>
      </w:r>
      <w:r w:rsidR="0026625D">
        <w:rPr>
          <w:sz w:val="20"/>
          <w:szCs w:val="20"/>
        </w:rPr>
        <w:t> </w:t>
      </w:r>
      <w:r w:rsidRPr="005268A9">
        <w:rPr>
          <w:sz w:val="20"/>
          <w:szCs w:val="20"/>
        </w:rPr>
        <w:t>propag</w:t>
      </w:r>
      <w:r>
        <w:rPr>
          <w:sz w:val="20"/>
          <w:szCs w:val="20"/>
        </w:rPr>
        <w:t>aci</w:t>
      </w:r>
      <w:r w:rsidR="0026625D">
        <w:rPr>
          <w:sz w:val="20"/>
          <w:szCs w:val="20"/>
        </w:rPr>
        <w:t xml:space="preserve"> </w:t>
      </w:r>
      <w:r>
        <w:rPr>
          <w:sz w:val="20"/>
          <w:szCs w:val="20"/>
        </w:rPr>
        <w:t>zejména jižní Moravy a města</w:t>
      </w:r>
      <w:r w:rsidRPr="005268A9">
        <w:rPr>
          <w:sz w:val="20"/>
          <w:szCs w:val="20"/>
        </w:rPr>
        <w:t xml:space="preserve"> Brn</w:t>
      </w:r>
      <w:r>
        <w:rPr>
          <w:sz w:val="20"/>
          <w:szCs w:val="20"/>
        </w:rPr>
        <w:t>a</w:t>
      </w:r>
      <w:r w:rsidRPr="005268A9">
        <w:rPr>
          <w:sz w:val="20"/>
          <w:szCs w:val="20"/>
        </w:rPr>
        <w:t>.</w:t>
      </w:r>
    </w:p>
    <w:p w:rsidR="00C57B98" w:rsidRPr="005268A9" w:rsidRDefault="00C57B98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Podmínky účasti na </w:t>
      </w:r>
      <w:r w:rsidR="00AF47DA">
        <w:rPr>
          <w:b/>
          <w:bCs/>
          <w:sz w:val="20"/>
          <w:szCs w:val="20"/>
        </w:rPr>
        <w:t>„</w:t>
      </w:r>
      <w:r w:rsidR="00B04F5F">
        <w:rPr>
          <w:b/>
          <w:bCs/>
          <w:sz w:val="20"/>
          <w:szCs w:val="20"/>
        </w:rPr>
        <w:t xml:space="preserve">47. </w:t>
      </w:r>
      <w:r w:rsidR="00F14623">
        <w:rPr>
          <w:b/>
          <w:bCs/>
          <w:sz w:val="20"/>
          <w:szCs w:val="20"/>
        </w:rPr>
        <w:t>J</w:t>
      </w:r>
      <w:r w:rsidRPr="005268A9">
        <w:rPr>
          <w:b/>
          <w:bCs/>
          <w:sz w:val="20"/>
          <w:szCs w:val="20"/>
        </w:rPr>
        <w:t>ihomoravské regionální výstavě vín</w:t>
      </w:r>
      <w:r w:rsidR="00AF47DA">
        <w:rPr>
          <w:b/>
          <w:bCs/>
          <w:sz w:val="20"/>
          <w:szCs w:val="20"/>
        </w:rPr>
        <w:t>“</w:t>
      </w:r>
      <w:r w:rsidRPr="005268A9">
        <w:rPr>
          <w:b/>
          <w:bCs/>
          <w:sz w:val="20"/>
          <w:szCs w:val="20"/>
        </w:rPr>
        <w:t>:</w:t>
      </w:r>
    </w:p>
    <w:p w:rsidR="00C57B98" w:rsidRPr="005268A9" w:rsidRDefault="00C57B98" w:rsidP="009D75B5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sz w:val="20"/>
          <w:szCs w:val="20"/>
        </w:rPr>
        <w:t>Účastnit se mohou domácí i zahraniční výrobci vína, kteří splní podmínky tohoto statutu.</w:t>
      </w:r>
    </w:p>
    <w:p w:rsidR="00C57B98" w:rsidRPr="005268A9" w:rsidRDefault="00C57B98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sz w:val="20"/>
          <w:szCs w:val="20"/>
        </w:rPr>
        <w:t>Kategori</w:t>
      </w:r>
      <w:r>
        <w:rPr>
          <w:sz w:val="20"/>
          <w:szCs w:val="20"/>
        </w:rPr>
        <w:t>zace vín</w:t>
      </w:r>
      <w:r w:rsidRPr="005268A9">
        <w:rPr>
          <w:sz w:val="20"/>
          <w:szCs w:val="20"/>
        </w:rPr>
        <w:t>:</w:t>
      </w:r>
    </w:p>
    <w:p w:rsidR="00C57B98" w:rsidRPr="00AF13A3" w:rsidRDefault="00C57B98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 w:rsidRPr="00AF13A3">
        <w:rPr>
          <w:b/>
          <w:sz w:val="20"/>
          <w:szCs w:val="20"/>
        </w:rPr>
        <w:t>Bílá vína tichá</w:t>
      </w:r>
    </w:p>
    <w:p w:rsidR="00C57B98" w:rsidRPr="00AF13A3" w:rsidRDefault="00C57B98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Bílá vína tichá - </w:t>
      </w:r>
      <w:r w:rsidRPr="00AF13A3">
        <w:rPr>
          <w:b/>
          <w:sz w:val="20"/>
          <w:szCs w:val="20"/>
        </w:rPr>
        <w:t>směs</w:t>
      </w:r>
      <w:r>
        <w:rPr>
          <w:b/>
          <w:sz w:val="20"/>
          <w:szCs w:val="20"/>
        </w:rPr>
        <w:t xml:space="preserve"> dvou a více odrůd</w:t>
      </w:r>
    </w:p>
    <w:p w:rsidR="00C57B98" w:rsidRPr="00AF13A3" w:rsidRDefault="00C57B98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 w:rsidRPr="00AF13A3">
        <w:rPr>
          <w:b/>
          <w:sz w:val="20"/>
          <w:szCs w:val="20"/>
        </w:rPr>
        <w:t>Růžová vína tichá</w:t>
      </w:r>
    </w:p>
    <w:p w:rsidR="00C57B98" w:rsidRPr="00AF13A3" w:rsidRDefault="00C57B98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 w:rsidRPr="00AF13A3">
        <w:rPr>
          <w:b/>
          <w:sz w:val="20"/>
          <w:szCs w:val="20"/>
        </w:rPr>
        <w:t>Červená vína tichá</w:t>
      </w:r>
    </w:p>
    <w:p w:rsidR="00C57B98" w:rsidRPr="00AF13A3" w:rsidRDefault="00C57B98" w:rsidP="009177E1">
      <w:pPr>
        <w:numPr>
          <w:ilvl w:val="2"/>
          <w:numId w:val="1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Červená vína tichá - </w:t>
      </w:r>
      <w:r w:rsidRPr="00AF13A3">
        <w:rPr>
          <w:b/>
          <w:sz w:val="20"/>
          <w:szCs w:val="20"/>
        </w:rPr>
        <w:t>směs</w:t>
      </w:r>
      <w:r>
        <w:rPr>
          <w:b/>
          <w:sz w:val="20"/>
          <w:szCs w:val="20"/>
        </w:rPr>
        <w:t xml:space="preserve"> dvou a více odrůd</w:t>
      </w:r>
    </w:p>
    <w:p w:rsidR="00C57B98" w:rsidRPr="00AF13A3" w:rsidRDefault="00C57B98">
      <w:pPr>
        <w:numPr>
          <w:ilvl w:val="2"/>
          <w:numId w:val="1"/>
        </w:numPr>
        <w:rPr>
          <w:b/>
          <w:sz w:val="20"/>
          <w:szCs w:val="20"/>
        </w:rPr>
      </w:pPr>
      <w:r w:rsidRPr="00AF13A3">
        <w:rPr>
          <w:b/>
          <w:sz w:val="20"/>
          <w:szCs w:val="20"/>
        </w:rPr>
        <w:t>Ostatní vína (likérová</w:t>
      </w:r>
      <w:r>
        <w:rPr>
          <w:b/>
          <w:sz w:val="20"/>
          <w:szCs w:val="20"/>
        </w:rPr>
        <w:t xml:space="preserve"> a speciální</w:t>
      </w:r>
      <w:r w:rsidRPr="00AF13A3">
        <w:rPr>
          <w:b/>
          <w:sz w:val="20"/>
          <w:szCs w:val="20"/>
        </w:rPr>
        <w:t>)</w:t>
      </w:r>
    </w:p>
    <w:p w:rsidR="004E2ACD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Do soutěže může být přihlášené jen víno</w:t>
      </w:r>
      <w:r w:rsidR="008B6741">
        <w:rPr>
          <w:sz w:val="20"/>
          <w:szCs w:val="20"/>
        </w:rPr>
        <w:t>,</w:t>
      </w:r>
      <w:r w:rsidRPr="005268A9">
        <w:rPr>
          <w:sz w:val="20"/>
          <w:szCs w:val="20"/>
        </w:rPr>
        <w:t xml:space="preserve"> kterého má vystavovatel </w:t>
      </w:r>
      <w:r>
        <w:rPr>
          <w:sz w:val="20"/>
          <w:szCs w:val="20"/>
        </w:rPr>
        <w:t xml:space="preserve">takové množství, kdy v případě udělení ceny nebo vítězství v odrůdě bude mít </w:t>
      </w:r>
      <w:r w:rsidRPr="005268A9">
        <w:rPr>
          <w:sz w:val="20"/>
          <w:szCs w:val="20"/>
        </w:rPr>
        <w:t xml:space="preserve">nejméně </w:t>
      </w:r>
      <w:r w:rsidR="00646F7C">
        <w:rPr>
          <w:sz w:val="20"/>
          <w:szCs w:val="20"/>
        </w:rPr>
        <w:t>5</w:t>
      </w:r>
      <w:r>
        <w:rPr>
          <w:sz w:val="20"/>
          <w:szCs w:val="20"/>
        </w:rPr>
        <w:t>0 litrů.</w:t>
      </w:r>
    </w:p>
    <w:p w:rsidR="001A277D" w:rsidRPr="001A277D" w:rsidRDefault="001A277D" w:rsidP="002366C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1A277D">
        <w:rPr>
          <w:b/>
          <w:sz w:val="20"/>
          <w:szCs w:val="20"/>
        </w:rPr>
        <w:t>Množství lahví:</w:t>
      </w:r>
    </w:p>
    <w:p w:rsidR="004E2ACD" w:rsidRDefault="00C57B98" w:rsidP="001A277D">
      <w:pPr>
        <w:ind w:left="1416"/>
        <w:jc w:val="both"/>
        <w:rPr>
          <w:sz w:val="20"/>
          <w:szCs w:val="20"/>
        </w:rPr>
      </w:pPr>
      <w:r w:rsidRPr="004E2ACD">
        <w:rPr>
          <w:sz w:val="20"/>
          <w:szCs w:val="20"/>
        </w:rPr>
        <w:t xml:space="preserve">Účastník hodnocení a výstavy vín doručí nebo předá svozitelům od každého vzorku </w:t>
      </w:r>
      <w:r w:rsidRPr="004E2ACD">
        <w:rPr>
          <w:b/>
          <w:sz w:val="20"/>
          <w:szCs w:val="20"/>
        </w:rPr>
        <w:t>3 láhve 0,75 l</w:t>
      </w:r>
      <w:r w:rsidR="0026625D" w:rsidRPr="004E2ACD">
        <w:rPr>
          <w:b/>
          <w:sz w:val="20"/>
          <w:szCs w:val="20"/>
        </w:rPr>
        <w:t xml:space="preserve"> </w:t>
      </w:r>
      <w:r w:rsidRPr="004E2ACD">
        <w:rPr>
          <w:sz w:val="20"/>
          <w:szCs w:val="20"/>
        </w:rPr>
        <w:t>(pro výběr z bobulí či z cibéb, ledové a slámové víno mohou být láhve o minimálním objemu</w:t>
      </w:r>
      <w:r w:rsidR="0026625D" w:rsidRPr="004E2ACD">
        <w:rPr>
          <w:sz w:val="20"/>
          <w:szCs w:val="20"/>
        </w:rPr>
        <w:t xml:space="preserve"> </w:t>
      </w:r>
      <w:r w:rsidRPr="004E2ACD">
        <w:rPr>
          <w:b/>
          <w:sz w:val="20"/>
          <w:szCs w:val="20"/>
        </w:rPr>
        <w:t xml:space="preserve">4x 0,5 l </w:t>
      </w:r>
      <w:r w:rsidRPr="004E2ACD">
        <w:rPr>
          <w:sz w:val="20"/>
          <w:szCs w:val="20"/>
        </w:rPr>
        <w:t>nebo</w:t>
      </w:r>
      <w:r w:rsidRPr="004E2ACD">
        <w:rPr>
          <w:b/>
          <w:sz w:val="20"/>
          <w:szCs w:val="20"/>
        </w:rPr>
        <w:t xml:space="preserve">4x </w:t>
      </w:r>
      <w:smartTag w:uri="urn:schemas-microsoft-com:office:smarttags" w:element="metricconverter">
        <w:smartTagPr>
          <w:attr w:name="ProductID" w:val="0,375 l"/>
        </w:smartTagPr>
        <w:r w:rsidRPr="004E2ACD">
          <w:rPr>
            <w:b/>
            <w:sz w:val="20"/>
            <w:szCs w:val="20"/>
          </w:rPr>
          <w:t>0,375 l</w:t>
        </w:r>
      </w:smartTag>
      <w:r w:rsidRPr="004E2ACD">
        <w:rPr>
          <w:sz w:val="20"/>
          <w:szCs w:val="20"/>
        </w:rPr>
        <w:t xml:space="preserve"> nebo</w:t>
      </w:r>
      <w:r w:rsidRPr="004E2ACD">
        <w:rPr>
          <w:b/>
          <w:sz w:val="20"/>
          <w:szCs w:val="20"/>
        </w:rPr>
        <w:t xml:space="preserve">4x </w:t>
      </w:r>
      <w:smartTag w:uri="urn:schemas-microsoft-com:office:smarttags" w:element="metricconverter">
        <w:smartTagPr>
          <w:attr w:name="ProductID" w:val="0,2 l"/>
        </w:smartTagPr>
        <w:r w:rsidRPr="004E2ACD">
          <w:rPr>
            <w:b/>
            <w:sz w:val="20"/>
            <w:szCs w:val="20"/>
          </w:rPr>
          <w:t>0,2 l</w:t>
        </w:r>
      </w:smartTag>
      <w:r w:rsidRPr="004E2ACD">
        <w:rPr>
          <w:sz w:val="20"/>
          <w:szCs w:val="20"/>
        </w:rPr>
        <w:t xml:space="preserve">). Vzorky je nutno doručit na adresu: </w:t>
      </w:r>
      <w:r w:rsidRPr="004E2ACD">
        <w:rPr>
          <w:rStyle w:val="Siln"/>
          <w:bCs/>
          <w:sz w:val="20"/>
          <w:szCs w:val="20"/>
        </w:rPr>
        <w:t xml:space="preserve">VINAŘI BRNĚNSKÉ OBLASTI, </w:t>
      </w:r>
      <w:r w:rsidR="00AF47DA">
        <w:rPr>
          <w:rStyle w:val="Siln"/>
          <w:bCs/>
          <w:sz w:val="20"/>
          <w:szCs w:val="20"/>
        </w:rPr>
        <w:t>zapsaný s</w:t>
      </w:r>
      <w:r w:rsidR="00AF47DA">
        <w:rPr>
          <w:rStyle w:val="Siln"/>
          <w:b w:val="0"/>
          <w:bCs/>
          <w:sz w:val="20"/>
          <w:szCs w:val="20"/>
        </w:rPr>
        <w:t>polek</w:t>
      </w:r>
      <w:r w:rsidRPr="004E2ACD">
        <w:rPr>
          <w:rStyle w:val="Siln"/>
          <w:b w:val="0"/>
          <w:bCs/>
          <w:sz w:val="20"/>
          <w:szCs w:val="20"/>
        </w:rPr>
        <w:t>, Jugoslávská 80, Černá Pole, Brno</w:t>
      </w:r>
      <w:r w:rsidR="00A0256A" w:rsidRPr="004E2ACD">
        <w:rPr>
          <w:rStyle w:val="Siln"/>
          <w:b w:val="0"/>
          <w:bCs/>
          <w:sz w:val="20"/>
          <w:szCs w:val="20"/>
        </w:rPr>
        <w:t xml:space="preserve"> </w:t>
      </w:r>
      <w:r w:rsidR="00B04F5F">
        <w:rPr>
          <w:b/>
          <w:bCs/>
          <w:sz w:val="20"/>
          <w:szCs w:val="20"/>
        </w:rPr>
        <w:t>nejpozději od 28.1 do 29. 1</w:t>
      </w:r>
      <w:r w:rsidR="000C6203" w:rsidRPr="004E2ACD">
        <w:rPr>
          <w:b/>
          <w:bCs/>
          <w:sz w:val="20"/>
          <w:szCs w:val="20"/>
        </w:rPr>
        <w:t>. 202</w:t>
      </w:r>
      <w:r w:rsidR="00B04F5F">
        <w:rPr>
          <w:b/>
          <w:bCs/>
          <w:sz w:val="20"/>
          <w:szCs w:val="20"/>
        </w:rPr>
        <w:t>5</w:t>
      </w:r>
      <w:r w:rsidR="001B29FA" w:rsidRPr="004E2ACD">
        <w:rPr>
          <w:b/>
          <w:bCs/>
          <w:sz w:val="20"/>
          <w:szCs w:val="20"/>
        </w:rPr>
        <w:t xml:space="preserve"> do 16</w:t>
      </w:r>
      <w:r w:rsidRPr="004E2ACD">
        <w:rPr>
          <w:b/>
          <w:bCs/>
          <w:sz w:val="20"/>
          <w:szCs w:val="20"/>
        </w:rPr>
        <w:t>:00 hodin.</w:t>
      </w:r>
    </w:p>
    <w:p w:rsidR="002366C4" w:rsidRPr="004E2ACD" w:rsidRDefault="00C57B98" w:rsidP="002366C4">
      <w:pPr>
        <w:numPr>
          <w:ilvl w:val="0"/>
          <w:numId w:val="1"/>
        </w:numPr>
        <w:jc w:val="both"/>
        <w:rPr>
          <w:sz w:val="20"/>
          <w:szCs w:val="20"/>
        </w:rPr>
      </w:pPr>
      <w:r w:rsidRPr="004E2ACD">
        <w:rPr>
          <w:b/>
          <w:bCs/>
          <w:sz w:val="20"/>
          <w:szCs w:val="20"/>
        </w:rPr>
        <w:t>Výstavní poplatek:</w:t>
      </w:r>
    </w:p>
    <w:p w:rsidR="004E2ACD" w:rsidRDefault="00C57B98" w:rsidP="001A277D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Za přihlášený vzorek vín se na hodnocení a výstavu </w:t>
      </w:r>
      <w:r w:rsidRPr="00F071E5">
        <w:rPr>
          <w:b/>
          <w:sz w:val="20"/>
          <w:szCs w:val="20"/>
        </w:rPr>
        <w:t>neplatí žádný výstavní poplatek</w:t>
      </w:r>
      <w:r>
        <w:rPr>
          <w:sz w:val="20"/>
          <w:szCs w:val="20"/>
        </w:rPr>
        <w:t>.</w:t>
      </w:r>
    </w:p>
    <w:p w:rsidR="002366C4" w:rsidRDefault="002366C4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Přihláška a </w:t>
      </w:r>
      <w:r w:rsidR="00C57B98">
        <w:rPr>
          <w:b/>
          <w:bCs/>
          <w:sz w:val="20"/>
          <w:szCs w:val="20"/>
        </w:rPr>
        <w:t>etiketa na láhvi:</w:t>
      </w:r>
    </w:p>
    <w:p w:rsidR="00C57B98" w:rsidRPr="002366C4" w:rsidRDefault="00C57B98" w:rsidP="00B54BD5">
      <w:pPr>
        <w:ind w:left="1416"/>
        <w:jc w:val="both"/>
        <w:rPr>
          <w:sz w:val="20"/>
          <w:szCs w:val="20"/>
        </w:rPr>
      </w:pPr>
      <w:r w:rsidRPr="002366C4">
        <w:rPr>
          <w:bCs/>
          <w:sz w:val="20"/>
          <w:szCs w:val="20"/>
        </w:rPr>
        <w:t>Přihláška</w:t>
      </w:r>
      <w:r w:rsidR="00BC0EE6">
        <w:rPr>
          <w:bCs/>
          <w:sz w:val="20"/>
          <w:szCs w:val="20"/>
        </w:rPr>
        <w:t xml:space="preserve"> musí mít vyplněno</w:t>
      </w:r>
      <w:r w:rsidRPr="002366C4">
        <w:rPr>
          <w:bCs/>
          <w:sz w:val="20"/>
          <w:szCs w:val="20"/>
        </w:rPr>
        <w:t xml:space="preserve"> </w:t>
      </w:r>
      <w:r w:rsidR="00D16621">
        <w:rPr>
          <w:bCs/>
          <w:sz w:val="20"/>
          <w:szCs w:val="20"/>
        </w:rPr>
        <w:t>–</w:t>
      </w:r>
      <w:r w:rsidR="00D9603C" w:rsidRPr="002366C4">
        <w:rPr>
          <w:bCs/>
          <w:sz w:val="20"/>
          <w:szCs w:val="20"/>
        </w:rPr>
        <w:t xml:space="preserve"> jméno</w:t>
      </w:r>
      <w:r w:rsidR="002366C4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a</w:t>
      </w:r>
      <w:r w:rsidR="002366C4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přesná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adresa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přihlašovatele/výrobce,kontaktní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údaje,označení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odrůdy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vína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a/nebo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k</w:t>
      </w:r>
      <w:r w:rsidR="00EC4C39" w:rsidRPr="002366C4">
        <w:rPr>
          <w:bCs/>
          <w:sz w:val="20"/>
          <w:szCs w:val="20"/>
        </w:rPr>
        <w:t xml:space="preserve">ategorie(známková vína, </w:t>
      </w:r>
      <w:r w:rsidR="00D9603C" w:rsidRPr="002366C4">
        <w:rPr>
          <w:bCs/>
          <w:sz w:val="20"/>
          <w:szCs w:val="20"/>
        </w:rPr>
        <w:t>speciální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výběr),</w:t>
      </w:r>
      <w:r w:rsidR="00EC4C39" w:rsidRPr="002366C4">
        <w:rPr>
          <w:bCs/>
          <w:sz w:val="20"/>
          <w:szCs w:val="20"/>
        </w:rPr>
        <w:t xml:space="preserve"> </w:t>
      </w:r>
      <w:r w:rsidR="00646F7C">
        <w:rPr>
          <w:bCs/>
          <w:sz w:val="20"/>
          <w:szCs w:val="20"/>
        </w:rPr>
        <w:t>ročníku</w:t>
      </w:r>
      <w:r w:rsidR="00D9603C" w:rsidRPr="002366C4">
        <w:rPr>
          <w:bCs/>
          <w:sz w:val="20"/>
          <w:szCs w:val="20"/>
        </w:rPr>
        <w:t>,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vinařské</w:t>
      </w:r>
      <w:r w:rsidR="00EC4C39" w:rsidRPr="002366C4">
        <w:rPr>
          <w:bCs/>
          <w:sz w:val="20"/>
          <w:szCs w:val="20"/>
        </w:rPr>
        <w:t xml:space="preserve"> </w:t>
      </w:r>
      <w:r w:rsidR="00646F7C">
        <w:rPr>
          <w:bCs/>
          <w:sz w:val="20"/>
          <w:szCs w:val="20"/>
        </w:rPr>
        <w:t>obce</w:t>
      </w:r>
      <w:r w:rsidR="00D9603C" w:rsidRPr="002366C4">
        <w:rPr>
          <w:bCs/>
          <w:sz w:val="20"/>
          <w:szCs w:val="20"/>
        </w:rPr>
        <w:t>,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ze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které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je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>vzorek</w:t>
      </w:r>
      <w:r w:rsidR="00EC4C39" w:rsidRPr="002366C4">
        <w:rPr>
          <w:bCs/>
          <w:sz w:val="20"/>
          <w:szCs w:val="20"/>
        </w:rPr>
        <w:t xml:space="preserve"> </w:t>
      </w:r>
      <w:r w:rsidR="00D9603C" w:rsidRPr="002366C4">
        <w:rPr>
          <w:bCs/>
          <w:sz w:val="20"/>
          <w:szCs w:val="20"/>
        </w:rPr>
        <w:t xml:space="preserve">předkládán. </w:t>
      </w:r>
      <w:r w:rsidR="002366C4" w:rsidRPr="002366C4">
        <w:rPr>
          <w:bCs/>
          <w:sz w:val="20"/>
          <w:szCs w:val="20"/>
        </w:rPr>
        <w:t>Etiketa</w:t>
      </w:r>
      <w:r w:rsidR="00D9603C" w:rsidRPr="002366C4">
        <w:rPr>
          <w:bCs/>
          <w:sz w:val="20"/>
          <w:szCs w:val="20"/>
        </w:rPr>
        <w:t xml:space="preserve"> </w:t>
      </w:r>
      <w:r w:rsidRPr="002366C4">
        <w:rPr>
          <w:bCs/>
          <w:sz w:val="20"/>
          <w:szCs w:val="20"/>
        </w:rPr>
        <w:t>na láhvi na hodnocení a výstavu musí obsahovat tyto údaje: jméno a příjmení vystavovatele, přesnou adresu vystavovatele, odrůdu (u známkového vína označení známky, u směsek odrůdy a jejich podíl), r</w:t>
      </w:r>
      <w:r w:rsidR="00646F7C">
        <w:rPr>
          <w:bCs/>
          <w:sz w:val="20"/>
          <w:szCs w:val="20"/>
        </w:rPr>
        <w:t>očník sklizně</w:t>
      </w:r>
      <w:r w:rsidRPr="002366C4">
        <w:rPr>
          <w:bCs/>
          <w:sz w:val="20"/>
          <w:szCs w:val="20"/>
        </w:rPr>
        <w:t xml:space="preserve">. </w:t>
      </w:r>
      <w:r w:rsidR="002366C4" w:rsidRPr="002366C4">
        <w:rPr>
          <w:bCs/>
          <w:sz w:val="20"/>
          <w:szCs w:val="20"/>
        </w:rPr>
        <w:t>Nesprávné údaje v </w:t>
      </w:r>
      <w:r w:rsidR="00646F7C">
        <w:rPr>
          <w:bCs/>
          <w:sz w:val="20"/>
          <w:szCs w:val="20"/>
        </w:rPr>
        <w:t>při</w:t>
      </w:r>
      <w:r w:rsidR="002366C4" w:rsidRPr="002366C4">
        <w:rPr>
          <w:bCs/>
          <w:sz w:val="20"/>
          <w:szCs w:val="20"/>
        </w:rPr>
        <w:t xml:space="preserve">hlášce a na etiketě vína vylučují příslušné víno ze soutěže. Přihláška musí být předána současně se vzorky vín. </w:t>
      </w:r>
      <w:r w:rsidRPr="002366C4">
        <w:rPr>
          <w:bCs/>
          <w:sz w:val="20"/>
          <w:szCs w:val="20"/>
        </w:rPr>
        <w:t xml:space="preserve">Předáním </w:t>
      </w:r>
      <w:r w:rsidR="002366C4" w:rsidRPr="002366C4">
        <w:rPr>
          <w:bCs/>
          <w:sz w:val="20"/>
          <w:szCs w:val="20"/>
        </w:rPr>
        <w:t xml:space="preserve">přihlášky a </w:t>
      </w:r>
      <w:r w:rsidRPr="002366C4">
        <w:rPr>
          <w:bCs/>
          <w:sz w:val="20"/>
          <w:szCs w:val="20"/>
        </w:rPr>
        <w:t xml:space="preserve">vzorku s údaji </w:t>
      </w:r>
      <w:r w:rsidR="00B54BD5">
        <w:rPr>
          <w:bCs/>
          <w:sz w:val="20"/>
          <w:szCs w:val="20"/>
        </w:rPr>
        <w:t xml:space="preserve">              </w:t>
      </w:r>
      <w:r w:rsidRPr="002366C4">
        <w:rPr>
          <w:bCs/>
          <w:sz w:val="20"/>
          <w:szCs w:val="20"/>
        </w:rPr>
        <w:t>na etiketě láhví je považováno za souhlas přihlašovatele se zpracováním a publikací údajů o výrobci a vínu v katalogu výstavy, odborném tisku a médiích.</w:t>
      </w:r>
    </w:p>
    <w:p w:rsidR="00C57B98" w:rsidRPr="007B1013" w:rsidRDefault="00C57B98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Odběr, soustředění a svoz vzorků:</w:t>
      </w:r>
    </w:p>
    <w:p w:rsidR="00C57B98" w:rsidRPr="007B1013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Cs/>
          <w:sz w:val="20"/>
          <w:szCs w:val="20"/>
        </w:rPr>
      </w:pPr>
      <w:r w:rsidRPr="009C0E3D">
        <w:rPr>
          <w:b/>
          <w:bCs/>
          <w:sz w:val="20"/>
          <w:szCs w:val="20"/>
        </w:rPr>
        <w:t>Odběr vzorků</w:t>
      </w:r>
      <w:r w:rsidR="00A0256A">
        <w:rPr>
          <w:bCs/>
          <w:sz w:val="20"/>
          <w:szCs w:val="20"/>
        </w:rPr>
        <w:t xml:space="preserve"> bude od </w:t>
      </w:r>
      <w:r w:rsidR="00B04F5F">
        <w:rPr>
          <w:bCs/>
          <w:sz w:val="20"/>
          <w:szCs w:val="20"/>
        </w:rPr>
        <w:t>28</w:t>
      </w:r>
      <w:r>
        <w:rPr>
          <w:bCs/>
          <w:sz w:val="20"/>
          <w:szCs w:val="20"/>
        </w:rPr>
        <w:t>.</w:t>
      </w:r>
      <w:r w:rsidR="0026625D">
        <w:rPr>
          <w:bCs/>
          <w:sz w:val="20"/>
          <w:szCs w:val="20"/>
        </w:rPr>
        <w:t xml:space="preserve"> </w:t>
      </w:r>
      <w:r w:rsidR="00B04F5F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. </w:t>
      </w:r>
      <w:r w:rsidR="00B04F5F">
        <w:rPr>
          <w:bCs/>
          <w:sz w:val="20"/>
          <w:szCs w:val="20"/>
        </w:rPr>
        <w:t>do 29</w:t>
      </w:r>
      <w:r w:rsidRPr="007B1013">
        <w:rPr>
          <w:bCs/>
          <w:sz w:val="20"/>
          <w:szCs w:val="20"/>
        </w:rPr>
        <w:t>.</w:t>
      </w:r>
      <w:r w:rsidR="00B04F5F">
        <w:rPr>
          <w:bCs/>
          <w:sz w:val="20"/>
          <w:szCs w:val="20"/>
        </w:rPr>
        <w:t xml:space="preserve"> 1</w:t>
      </w:r>
      <w:r w:rsidR="00132B83">
        <w:rPr>
          <w:bCs/>
          <w:sz w:val="20"/>
          <w:szCs w:val="20"/>
        </w:rPr>
        <w:t>. 202</w:t>
      </w:r>
      <w:r w:rsidR="00B04F5F">
        <w:rPr>
          <w:bCs/>
          <w:sz w:val="20"/>
          <w:szCs w:val="20"/>
        </w:rPr>
        <w:t>5</w:t>
      </w:r>
      <w:r w:rsidR="00132B83">
        <w:rPr>
          <w:bCs/>
          <w:sz w:val="20"/>
          <w:szCs w:val="20"/>
        </w:rPr>
        <w:t>,</w:t>
      </w:r>
      <w:r w:rsidR="00A0256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ulice</w:t>
      </w:r>
      <w:r w:rsidRPr="007B1013">
        <w:rPr>
          <w:bCs/>
          <w:sz w:val="20"/>
          <w:szCs w:val="20"/>
        </w:rPr>
        <w:t xml:space="preserve"> Jugoslávs</w:t>
      </w:r>
      <w:r>
        <w:rPr>
          <w:bCs/>
          <w:sz w:val="20"/>
          <w:szCs w:val="20"/>
        </w:rPr>
        <w:t>ká 80, Černá Pole</w:t>
      </w:r>
      <w:r w:rsidRPr="007B1013">
        <w:rPr>
          <w:bCs/>
          <w:sz w:val="20"/>
          <w:szCs w:val="20"/>
        </w:rPr>
        <w:t xml:space="preserve"> v Brně vždy od 9:00</w:t>
      </w:r>
      <w:r w:rsidR="00132B83">
        <w:rPr>
          <w:bCs/>
          <w:sz w:val="20"/>
          <w:szCs w:val="20"/>
        </w:rPr>
        <w:t xml:space="preserve"> </w:t>
      </w:r>
      <w:r w:rsidR="00B54BD5">
        <w:rPr>
          <w:bCs/>
          <w:sz w:val="20"/>
          <w:szCs w:val="20"/>
        </w:rPr>
        <w:t xml:space="preserve">            </w:t>
      </w:r>
      <w:r w:rsidR="00132B83">
        <w:rPr>
          <w:bCs/>
          <w:sz w:val="20"/>
          <w:szCs w:val="20"/>
        </w:rPr>
        <w:t>do 12:00 hodin a od 13:00 do 16</w:t>
      </w:r>
      <w:r w:rsidRPr="007B1013">
        <w:rPr>
          <w:bCs/>
          <w:sz w:val="20"/>
          <w:szCs w:val="20"/>
        </w:rPr>
        <w:t>:00 hodin (tel. 733 539 078).</w:t>
      </w:r>
    </w:p>
    <w:p w:rsidR="00C57B98" w:rsidRDefault="00C57B98" w:rsidP="004E2ACD">
      <w:pPr>
        <w:numPr>
          <w:ilvl w:val="1"/>
          <w:numId w:val="1"/>
        </w:numPr>
        <w:rPr>
          <w:b/>
          <w:sz w:val="20"/>
        </w:rPr>
      </w:pPr>
      <w:r>
        <w:rPr>
          <w:b/>
          <w:sz w:val="20"/>
          <w:szCs w:val="20"/>
        </w:rPr>
        <w:t>H</w:t>
      </w:r>
      <w:r w:rsidRPr="009C0E3D">
        <w:rPr>
          <w:b/>
          <w:sz w:val="20"/>
        </w:rPr>
        <w:t>lavní svozitelé</w:t>
      </w:r>
      <w:r>
        <w:rPr>
          <w:b/>
          <w:sz w:val="20"/>
        </w:rPr>
        <w:t xml:space="preserve"> pro vzorky z Moravy</w:t>
      </w:r>
      <w:r w:rsidRPr="009C0E3D">
        <w:rPr>
          <w:b/>
          <w:sz w:val="20"/>
        </w:rPr>
        <w:t>:</w:t>
      </w:r>
    </w:p>
    <w:p w:rsidR="00C57B98" w:rsidRPr="00CB59C4" w:rsidRDefault="00C57B98" w:rsidP="00CB59C4">
      <w:pPr>
        <w:ind w:left="1407"/>
        <w:jc w:val="both"/>
        <w:rPr>
          <w:sz w:val="20"/>
        </w:rPr>
      </w:pPr>
      <w:r w:rsidRPr="00CB59C4">
        <w:rPr>
          <w:b/>
          <w:sz w:val="20"/>
        </w:rPr>
        <w:t xml:space="preserve">Ing. Lubomír Hýbl, ul. Husova 582, </w:t>
      </w:r>
      <w:r w:rsidRPr="00CB59C4">
        <w:rPr>
          <w:sz w:val="20"/>
        </w:rPr>
        <w:t xml:space="preserve">Kyjov, tel. </w:t>
      </w:r>
      <w:r w:rsidRPr="00577F8C">
        <w:rPr>
          <w:b/>
          <w:sz w:val="20"/>
        </w:rPr>
        <w:t>605 418 802</w:t>
      </w:r>
      <w:r w:rsidRPr="00CB59C4">
        <w:rPr>
          <w:sz w:val="20"/>
        </w:rPr>
        <w:t xml:space="preserve"> - pro Kyjov, </w:t>
      </w:r>
      <w:r w:rsidRPr="00CB59C4">
        <w:rPr>
          <w:sz w:val="20"/>
          <w:u w:val="single"/>
        </w:rPr>
        <w:t>sběrné místo</w:t>
      </w:r>
      <w:r w:rsidRPr="00CB59C4">
        <w:rPr>
          <w:sz w:val="20"/>
        </w:rPr>
        <w:t xml:space="preserve"> Vinařství Štěpán Maňák, Žádovice, tel.603 275 122  - pro Kyjovsko a Bzenecko,</w:t>
      </w:r>
    </w:p>
    <w:p w:rsidR="00C57B98" w:rsidRPr="00CB59C4" w:rsidRDefault="00C57B98" w:rsidP="00CB59C4">
      <w:pPr>
        <w:ind w:left="1407" w:firstLine="9"/>
        <w:jc w:val="both"/>
        <w:rPr>
          <w:sz w:val="20"/>
        </w:rPr>
      </w:pPr>
      <w:r w:rsidRPr="00CB59C4">
        <w:rPr>
          <w:b/>
          <w:sz w:val="20"/>
        </w:rPr>
        <w:t xml:space="preserve">prof. Ing. Milan Forejt, CSc.  tel. 605 059 </w:t>
      </w:r>
      <w:r w:rsidRPr="00577F8C">
        <w:rPr>
          <w:b/>
          <w:sz w:val="20"/>
        </w:rPr>
        <w:t xml:space="preserve">369 </w:t>
      </w:r>
      <w:r w:rsidRPr="00CB59C4">
        <w:rPr>
          <w:sz w:val="20"/>
        </w:rPr>
        <w:t xml:space="preserve">– </w:t>
      </w:r>
      <w:r w:rsidRPr="00CB59C4">
        <w:rPr>
          <w:sz w:val="20"/>
          <w:u w:val="single"/>
        </w:rPr>
        <w:t>sběrné místo</w:t>
      </w:r>
      <w:r w:rsidRPr="00CB59C4">
        <w:rPr>
          <w:sz w:val="20"/>
        </w:rPr>
        <w:t xml:space="preserve"> p. Vladimír Forejt – Suchohrdly, Údolní  247, tel. 732 217 876 - pro Kuchařovice, Tasovice, Hodonice, Vrbovec,  Havraníky a další,</w:t>
      </w:r>
    </w:p>
    <w:p w:rsidR="00C57B98" w:rsidRPr="00CB59C4" w:rsidRDefault="00C57B98" w:rsidP="00CB59C4">
      <w:pPr>
        <w:ind w:left="1407" w:firstLine="9"/>
        <w:jc w:val="both"/>
        <w:rPr>
          <w:b/>
          <w:sz w:val="20"/>
        </w:rPr>
      </w:pPr>
      <w:r w:rsidRPr="00CB59C4">
        <w:rPr>
          <w:b/>
          <w:sz w:val="20"/>
        </w:rPr>
        <w:t xml:space="preserve">František Šťastný, tel. 603 214 414, </w:t>
      </w:r>
      <w:r w:rsidRPr="00CB59C4">
        <w:rPr>
          <w:sz w:val="20"/>
          <w:u w:val="single"/>
        </w:rPr>
        <w:t>sběrné místo</w:t>
      </w:r>
      <w:r w:rsidRPr="00CB59C4">
        <w:rPr>
          <w:sz w:val="20"/>
        </w:rPr>
        <w:t xml:space="preserve"> areál firmy NEREZ, Prodejna zahrádkářských a vinařských potřeb, </w:t>
      </w:r>
      <w:r>
        <w:rPr>
          <w:sz w:val="20"/>
        </w:rPr>
        <w:t xml:space="preserve">U </w:t>
      </w:r>
      <w:r w:rsidRPr="00CB59C4">
        <w:rPr>
          <w:sz w:val="20"/>
        </w:rPr>
        <w:t>Cézavy 699, Blučina - pro Blučinu a okolí, obchodní partneři,</w:t>
      </w:r>
    </w:p>
    <w:p w:rsidR="00C57B98" w:rsidRPr="00CB59C4" w:rsidRDefault="00C57B98" w:rsidP="00BC0EE6">
      <w:pPr>
        <w:ind w:left="699" w:firstLine="708"/>
        <w:jc w:val="both"/>
        <w:rPr>
          <w:sz w:val="20"/>
        </w:rPr>
      </w:pPr>
      <w:r w:rsidRPr="00CB59C4">
        <w:rPr>
          <w:b/>
          <w:sz w:val="20"/>
        </w:rPr>
        <w:t xml:space="preserve">Jaroslav Roznos, tel. 602 764 547 </w:t>
      </w:r>
      <w:r w:rsidRPr="00CB59C4">
        <w:rPr>
          <w:sz w:val="20"/>
        </w:rPr>
        <w:t>– pro Klobouky, Borkovany a okolí,.</w:t>
      </w:r>
    </w:p>
    <w:p w:rsidR="00C3187E" w:rsidRPr="00CC24D6" w:rsidRDefault="00C57B98" w:rsidP="00BC0EE6">
      <w:pPr>
        <w:ind w:left="1080"/>
        <w:jc w:val="both"/>
        <w:rPr>
          <w:sz w:val="20"/>
        </w:rPr>
      </w:pPr>
      <w:r>
        <w:rPr>
          <w:sz w:val="20"/>
        </w:rPr>
        <w:t>O konkrétních podmínkách soustředění vzorků a svozu je možné se dohodnout</w:t>
      </w:r>
      <w:r w:rsidR="00132B83">
        <w:rPr>
          <w:sz w:val="20"/>
        </w:rPr>
        <w:t xml:space="preserve"> přímo </w:t>
      </w:r>
      <w:r>
        <w:rPr>
          <w:sz w:val="20"/>
        </w:rPr>
        <w:t>se svoziteli.</w:t>
      </w:r>
    </w:p>
    <w:p w:rsidR="00C57B98" w:rsidRPr="008F0A10" w:rsidRDefault="00C57B98" w:rsidP="00D65DA4">
      <w:pPr>
        <w:ind w:left="372" w:firstLine="708"/>
        <w:rPr>
          <w:sz w:val="20"/>
        </w:rPr>
      </w:pPr>
      <w:r w:rsidRPr="009C0E3D">
        <w:rPr>
          <w:b/>
          <w:sz w:val="20"/>
          <w:szCs w:val="20"/>
        </w:rPr>
        <w:t>Soustředění vzorků</w:t>
      </w:r>
      <w:r>
        <w:rPr>
          <w:sz w:val="20"/>
          <w:szCs w:val="20"/>
        </w:rPr>
        <w:t xml:space="preserve"> u kontaktních osob </w:t>
      </w:r>
      <w:r>
        <w:rPr>
          <w:b/>
          <w:sz w:val="20"/>
          <w:szCs w:val="20"/>
        </w:rPr>
        <w:t>na Sloven</w:t>
      </w:r>
      <w:r w:rsidRPr="009C0E3D">
        <w:rPr>
          <w:b/>
          <w:sz w:val="20"/>
          <w:szCs w:val="20"/>
        </w:rPr>
        <w:t>sku</w:t>
      </w:r>
      <w:r w:rsidR="00B04F5F">
        <w:rPr>
          <w:sz w:val="20"/>
          <w:szCs w:val="20"/>
        </w:rPr>
        <w:t xml:space="preserve"> do 27</w:t>
      </w:r>
      <w:r>
        <w:rPr>
          <w:sz w:val="20"/>
          <w:szCs w:val="20"/>
        </w:rPr>
        <w:t>.</w:t>
      </w:r>
      <w:r w:rsidR="0026625D">
        <w:rPr>
          <w:sz w:val="20"/>
          <w:szCs w:val="20"/>
        </w:rPr>
        <w:t xml:space="preserve"> </w:t>
      </w:r>
      <w:r w:rsidR="00B04F5F">
        <w:rPr>
          <w:sz w:val="20"/>
          <w:szCs w:val="20"/>
        </w:rPr>
        <w:t>1</w:t>
      </w:r>
      <w:r w:rsidR="00A0256A">
        <w:rPr>
          <w:sz w:val="20"/>
          <w:szCs w:val="20"/>
        </w:rPr>
        <w:t>. 202</w:t>
      </w:r>
      <w:r w:rsidR="00B04F5F">
        <w:rPr>
          <w:sz w:val="20"/>
          <w:szCs w:val="20"/>
        </w:rPr>
        <w:t>5</w:t>
      </w:r>
      <w:r>
        <w:rPr>
          <w:sz w:val="20"/>
          <w:szCs w:val="20"/>
        </w:rPr>
        <w:t>:</w:t>
      </w:r>
    </w:p>
    <w:p w:rsidR="00C3187E" w:rsidRDefault="00C57B98" w:rsidP="00C3187E">
      <w:pPr>
        <w:rPr>
          <w:sz w:val="20"/>
        </w:rPr>
      </w:pPr>
      <w:r>
        <w:rPr>
          <w:sz w:val="20"/>
        </w:rPr>
        <w:tab/>
      </w:r>
      <w:r w:rsidR="00C3187E">
        <w:rPr>
          <w:sz w:val="20"/>
        </w:rPr>
        <w:tab/>
        <w:t xml:space="preserve">Ing. Richar Polkoráb, Ph.D., VILLA </w:t>
      </w:r>
      <w:r w:rsidR="00C3187E" w:rsidRPr="002F6B02">
        <w:rPr>
          <w:sz w:val="20"/>
        </w:rPr>
        <w:t>VINO RAČA a.s.</w:t>
      </w:r>
      <w:r w:rsidR="00C3187E">
        <w:rPr>
          <w:sz w:val="20"/>
        </w:rPr>
        <w:t xml:space="preserve">, </w:t>
      </w:r>
      <w:r w:rsidR="002F0409">
        <w:rPr>
          <w:sz w:val="20"/>
        </w:rPr>
        <w:t xml:space="preserve">Pri vinohradech </w:t>
      </w:r>
      <w:r w:rsidR="00C3187E" w:rsidRPr="002F6B02">
        <w:rPr>
          <w:sz w:val="20"/>
        </w:rPr>
        <w:t>6427/2</w:t>
      </w:r>
      <w:r w:rsidR="00C3187E">
        <w:rPr>
          <w:sz w:val="20"/>
        </w:rPr>
        <w:t>, Bratislava – Rača,</w:t>
      </w:r>
    </w:p>
    <w:p w:rsidR="002F6B02" w:rsidRPr="006A35E5" w:rsidRDefault="00C3187E" w:rsidP="00C3187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Ing. Miroslav Dudo, VMD, Potočná 1, Modra,</w:t>
      </w:r>
      <w:r w:rsidR="002F6B02">
        <w:rPr>
          <w:sz w:val="20"/>
        </w:rPr>
        <w:tab/>
      </w:r>
    </w:p>
    <w:p w:rsidR="00C57B98" w:rsidRPr="009C0E3D" w:rsidRDefault="00C57B98" w:rsidP="00D209A0">
      <w:pPr>
        <w:ind w:left="1077"/>
        <w:rPr>
          <w:b/>
          <w:sz w:val="20"/>
        </w:rPr>
      </w:pPr>
      <w:r>
        <w:rPr>
          <w:b/>
          <w:sz w:val="20"/>
        </w:rPr>
        <w:tab/>
      </w:r>
      <w:r w:rsidRPr="009C0E3D">
        <w:rPr>
          <w:b/>
          <w:sz w:val="20"/>
        </w:rPr>
        <w:t>Hlavní svozitel pro vzorky ze Slovenska</w:t>
      </w:r>
      <w:r w:rsidR="00B04F5F">
        <w:rPr>
          <w:b/>
          <w:sz w:val="20"/>
        </w:rPr>
        <w:t xml:space="preserve"> dne 28</w:t>
      </w:r>
      <w:r>
        <w:rPr>
          <w:b/>
          <w:sz w:val="20"/>
        </w:rPr>
        <w:t>.</w:t>
      </w:r>
      <w:r w:rsidR="00132B83">
        <w:rPr>
          <w:b/>
          <w:sz w:val="20"/>
        </w:rPr>
        <w:t xml:space="preserve"> </w:t>
      </w:r>
      <w:r w:rsidR="00B04F5F">
        <w:rPr>
          <w:b/>
          <w:sz w:val="20"/>
        </w:rPr>
        <w:t>1</w:t>
      </w:r>
      <w:r w:rsidR="00132B83">
        <w:rPr>
          <w:b/>
          <w:sz w:val="20"/>
        </w:rPr>
        <w:t>. 202</w:t>
      </w:r>
      <w:r w:rsidR="00B04F5F">
        <w:rPr>
          <w:b/>
          <w:sz w:val="20"/>
        </w:rPr>
        <w:t>5</w:t>
      </w:r>
      <w:r w:rsidRPr="009C0E3D">
        <w:rPr>
          <w:b/>
          <w:sz w:val="20"/>
        </w:rPr>
        <w:t>:</w:t>
      </w:r>
    </w:p>
    <w:p w:rsidR="00C3187E" w:rsidRDefault="00C57B98" w:rsidP="00BC0EE6">
      <w:pPr>
        <w:ind w:left="1077"/>
        <w:rPr>
          <w:sz w:val="20"/>
        </w:rPr>
      </w:pPr>
      <w:r>
        <w:rPr>
          <w:sz w:val="20"/>
        </w:rPr>
        <w:tab/>
        <w:t xml:space="preserve">Ing. </w:t>
      </w:r>
      <w:r w:rsidR="00132B83">
        <w:rPr>
          <w:sz w:val="20"/>
        </w:rPr>
        <w:t>et Ing.</w:t>
      </w:r>
      <w:r>
        <w:rPr>
          <w:sz w:val="20"/>
        </w:rPr>
        <w:t xml:space="preserve"> Miroslav Musil, Ph.D., </w:t>
      </w:r>
      <w:r w:rsidR="00132B83">
        <w:rPr>
          <w:sz w:val="20"/>
        </w:rPr>
        <w:t xml:space="preserve">Ph.D., </w:t>
      </w:r>
      <w:r>
        <w:rPr>
          <w:sz w:val="20"/>
        </w:rPr>
        <w:t>tel. +420 605 036</w:t>
      </w:r>
      <w:r w:rsidR="00C3187E">
        <w:rPr>
          <w:sz w:val="20"/>
        </w:rPr>
        <w:t> </w:t>
      </w:r>
      <w:r>
        <w:rPr>
          <w:sz w:val="20"/>
        </w:rPr>
        <w:t>209.</w:t>
      </w:r>
    </w:p>
    <w:p w:rsidR="00C57B98" w:rsidRDefault="00C57B98" w:rsidP="004E2ACD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Odborná a hodnotící komise:</w:t>
      </w:r>
    </w:p>
    <w:p w:rsidR="00C57B98" w:rsidRPr="005268A9" w:rsidRDefault="00A36C51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b/>
          <w:sz w:val="20"/>
          <w:szCs w:val="20"/>
        </w:rPr>
        <w:t>Předsedu a</w:t>
      </w:r>
      <w:r w:rsidR="00C57B98">
        <w:rPr>
          <w:b/>
          <w:sz w:val="20"/>
          <w:szCs w:val="20"/>
        </w:rPr>
        <w:t xml:space="preserve"> </w:t>
      </w:r>
      <w:r w:rsidR="00C57B98" w:rsidRPr="00FD241F">
        <w:rPr>
          <w:b/>
          <w:sz w:val="20"/>
          <w:szCs w:val="20"/>
        </w:rPr>
        <w:t xml:space="preserve">členy odborné </w:t>
      </w:r>
      <w:r w:rsidR="00C57B98" w:rsidRPr="00792D15">
        <w:rPr>
          <w:b/>
          <w:sz w:val="20"/>
          <w:szCs w:val="20"/>
        </w:rPr>
        <w:t>komise</w:t>
      </w:r>
      <w:r w:rsidR="0027226B">
        <w:rPr>
          <w:b/>
          <w:sz w:val="20"/>
          <w:szCs w:val="20"/>
        </w:rPr>
        <w:t xml:space="preserve"> </w:t>
      </w:r>
      <w:r w:rsidR="00C57B98">
        <w:rPr>
          <w:sz w:val="20"/>
          <w:szCs w:val="20"/>
        </w:rPr>
        <w:t>k</w:t>
      </w:r>
      <w:r w:rsidR="0027226B">
        <w:rPr>
          <w:sz w:val="20"/>
          <w:szCs w:val="20"/>
        </w:rPr>
        <w:t xml:space="preserve"> </w:t>
      </w:r>
      <w:r w:rsidR="00C57B98">
        <w:rPr>
          <w:sz w:val="20"/>
          <w:szCs w:val="20"/>
        </w:rPr>
        <w:t>dohledu a k finálnímu hodnocení jmenuje manažer výstavy</w:t>
      </w:r>
      <w:r w:rsidR="00C57B98" w:rsidRPr="005268A9">
        <w:rPr>
          <w:sz w:val="20"/>
          <w:szCs w:val="20"/>
        </w:rPr>
        <w:t xml:space="preserve">. 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FD241F">
        <w:rPr>
          <w:b/>
          <w:sz w:val="20"/>
          <w:szCs w:val="20"/>
        </w:rPr>
        <w:lastRenderedPageBreak/>
        <w:t xml:space="preserve">Předsedy </w:t>
      </w:r>
      <w:r>
        <w:rPr>
          <w:b/>
          <w:sz w:val="20"/>
          <w:szCs w:val="20"/>
        </w:rPr>
        <w:t xml:space="preserve">jednotlivých </w:t>
      </w:r>
      <w:r w:rsidRPr="00FD241F">
        <w:rPr>
          <w:b/>
          <w:sz w:val="20"/>
          <w:szCs w:val="20"/>
        </w:rPr>
        <w:t>hodnotících komisí</w:t>
      </w:r>
      <w:r w:rsidR="0027226B">
        <w:rPr>
          <w:b/>
          <w:sz w:val="20"/>
          <w:szCs w:val="20"/>
        </w:rPr>
        <w:t xml:space="preserve"> </w:t>
      </w:r>
      <w:r w:rsidRPr="005268A9">
        <w:rPr>
          <w:sz w:val="20"/>
          <w:szCs w:val="20"/>
        </w:rPr>
        <w:t>jmen</w:t>
      </w:r>
      <w:r>
        <w:rPr>
          <w:sz w:val="20"/>
          <w:szCs w:val="20"/>
        </w:rPr>
        <w:t>uje</w:t>
      </w:r>
      <w:r w:rsidR="0027226B">
        <w:rPr>
          <w:sz w:val="20"/>
          <w:szCs w:val="20"/>
        </w:rPr>
        <w:t xml:space="preserve"> </w:t>
      </w:r>
      <w:r w:rsidR="00132B83">
        <w:rPr>
          <w:sz w:val="20"/>
          <w:szCs w:val="20"/>
        </w:rPr>
        <w:t>manažer výstavy vín</w:t>
      </w:r>
      <w:r>
        <w:rPr>
          <w:sz w:val="20"/>
          <w:szCs w:val="20"/>
        </w:rPr>
        <w:t xml:space="preserve"> ty, kteří</w:t>
      </w:r>
      <w:r w:rsidRPr="005268A9">
        <w:rPr>
          <w:sz w:val="20"/>
          <w:szCs w:val="20"/>
        </w:rPr>
        <w:t xml:space="preserve"> jsou držiteli platného osvědčení o degustační zkoušce</w:t>
      </w:r>
      <w:r w:rsidRPr="005268A9">
        <w:rPr>
          <w:snapToGrid w:val="0"/>
          <w:sz w:val="20"/>
          <w:szCs w:val="20"/>
        </w:rPr>
        <w:t xml:space="preserve"> dle standardů platných v EU</w:t>
      </w:r>
      <w:r>
        <w:rPr>
          <w:sz w:val="20"/>
          <w:szCs w:val="20"/>
        </w:rPr>
        <w:t xml:space="preserve"> (Příloha č.</w:t>
      </w:r>
      <w:r w:rsidR="007E707F"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 xml:space="preserve">14 vyhlášky 323/2004 Sb.). </w:t>
      </w:r>
    </w:p>
    <w:p w:rsidR="00C57B98" w:rsidRPr="00526090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Funkce </w:t>
      </w:r>
      <w:r>
        <w:rPr>
          <w:sz w:val="20"/>
          <w:szCs w:val="20"/>
        </w:rPr>
        <w:t>členů odborné komise a členů hodnotících komisí</w:t>
      </w:r>
      <w:r w:rsidRPr="005268A9">
        <w:rPr>
          <w:sz w:val="20"/>
          <w:szCs w:val="20"/>
        </w:rPr>
        <w:t xml:space="preserve"> je čestná a nezastupitelná. </w:t>
      </w:r>
    </w:p>
    <w:p w:rsidR="00C57B98" w:rsidRPr="005268A9" w:rsidRDefault="00D9603C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Senzorické h</w:t>
      </w:r>
      <w:r w:rsidR="00C57B98">
        <w:rPr>
          <w:b/>
          <w:bCs/>
          <w:sz w:val="20"/>
          <w:szCs w:val="20"/>
        </w:rPr>
        <w:t>odnocení vín: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Hodnocení řídí p</w:t>
      </w:r>
      <w:r w:rsidR="00132B83">
        <w:rPr>
          <w:sz w:val="20"/>
          <w:szCs w:val="20"/>
        </w:rPr>
        <w:t xml:space="preserve">ředseda-prezident </w:t>
      </w:r>
      <w:r>
        <w:rPr>
          <w:sz w:val="20"/>
          <w:szCs w:val="20"/>
        </w:rPr>
        <w:t>odborné komise, který také řeší případné spory a nejasnosti vzniklé</w:t>
      </w:r>
      <w:r w:rsidR="00B54BD5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při hodnocení. Podle jeho pokynů pracují členové odborné komise a předsedové hodnotících komisí.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Do hodnocení jsou započítány hlasy předsedy příslušné </w:t>
      </w:r>
      <w:r>
        <w:rPr>
          <w:sz w:val="20"/>
          <w:szCs w:val="20"/>
        </w:rPr>
        <w:t xml:space="preserve">hodnotící </w:t>
      </w:r>
      <w:r w:rsidRPr="005268A9">
        <w:rPr>
          <w:sz w:val="20"/>
          <w:szCs w:val="20"/>
        </w:rPr>
        <w:t>komise.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Hodnocení vín proběhne v </w:t>
      </w:r>
      <w:r w:rsidRPr="005268A9">
        <w:rPr>
          <w:b/>
          <w:bCs/>
          <w:sz w:val="20"/>
          <w:szCs w:val="20"/>
        </w:rPr>
        <w:t>sobotu 1</w:t>
      </w:r>
      <w:r>
        <w:rPr>
          <w:b/>
          <w:bCs/>
          <w:sz w:val="20"/>
          <w:szCs w:val="20"/>
        </w:rPr>
        <w:t xml:space="preserve">. </w:t>
      </w:r>
      <w:r w:rsidRPr="005268A9">
        <w:rPr>
          <w:b/>
          <w:bCs/>
          <w:sz w:val="20"/>
          <w:szCs w:val="20"/>
        </w:rPr>
        <w:t>února 20</w:t>
      </w:r>
      <w:r w:rsidR="00B04F5F">
        <w:rPr>
          <w:b/>
          <w:bCs/>
          <w:sz w:val="20"/>
          <w:szCs w:val="20"/>
        </w:rPr>
        <w:t>25</w:t>
      </w:r>
      <w:r w:rsidR="00A0256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od 9:00 hodin </w:t>
      </w:r>
      <w:r w:rsidRPr="00295EC3">
        <w:rPr>
          <w:b/>
          <w:sz w:val="20"/>
          <w:szCs w:val="20"/>
        </w:rPr>
        <w:t>na Střední škole,</w:t>
      </w:r>
      <w:r w:rsidR="00140078" w:rsidRPr="00295EC3">
        <w:rPr>
          <w:b/>
          <w:sz w:val="20"/>
          <w:szCs w:val="20"/>
        </w:rPr>
        <w:t xml:space="preserve"> Charbulova ul. č</w:t>
      </w:r>
      <w:r w:rsidRPr="00295EC3">
        <w:rPr>
          <w:b/>
          <w:sz w:val="20"/>
          <w:szCs w:val="20"/>
        </w:rPr>
        <w:t xml:space="preserve">. 106 v Brně </w:t>
      </w:r>
      <w:r w:rsidR="00140078" w:rsidRPr="00295EC3">
        <w:rPr>
          <w:b/>
          <w:sz w:val="20"/>
          <w:szCs w:val="20"/>
        </w:rPr>
        <w:t xml:space="preserve">- </w:t>
      </w:r>
      <w:r w:rsidRPr="00295EC3">
        <w:rPr>
          <w:b/>
          <w:sz w:val="20"/>
          <w:szCs w:val="20"/>
        </w:rPr>
        <w:t xml:space="preserve">Černovicích.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Vína se hodnotí 100 bodovým systémem Mezinárodní unie enologů.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Jednotlivé vzorky jsou sestaveny podle odrůd</w:t>
      </w:r>
      <w:r w:rsidR="007D4BB6"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>a ročníku</w:t>
      </w:r>
      <w:r>
        <w:rPr>
          <w:sz w:val="20"/>
          <w:szCs w:val="20"/>
        </w:rPr>
        <w:t xml:space="preserve"> (sestupně)</w:t>
      </w:r>
      <w:r w:rsidRPr="005268A9">
        <w:rPr>
          <w:sz w:val="20"/>
          <w:szCs w:val="20"/>
        </w:rPr>
        <w:t xml:space="preserve">. 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Vína</w:t>
      </w:r>
      <w:r>
        <w:rPr>
          <w:sz w:val="20"/>
          <w:szCs w:val="20"/>
        </w:rPr>
        <w:t xml:space="preserve"> se předkládají anonymně, </w:t>
      </w:r>
      <w:r w:rsidRPr="005268A9">
        <w:rPr>
          <w:sz w:val="20"/>
          <w:szCs w:val="20"/>
        </w:rPr>
        <w:t>s uve</w:t>
      </w:r>
      <w:r>
        <w:rPr>
          <w:sz w:val="20"/>
          <w:szCs w:val="20"/>
        </w:rPr>
        <w:t>dením ev. čísla vzorku,</w:t>
      </w:r>
      <w:r w:rsidR="007D4BB6">
        <w:rPr>
          <w:sz w:val="20"/>
          <w:szCs w:val="20"/>
        </w:rPr>
        <w:t xml:space="preserve"> odrůdy a </w:t>
      </w:r>
      <w:r>
        <w:rPr>
          <w:sz w:val="20"/>
          <w:szCs w:val="20"/>
        </w:rPr>
        <w:t>ročníku.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Hodnotitelé</w:t>
      </w:r>
      <w:r w:rsidRPr="005268A9">
        <w:rPr>
          <w:sz w:val="20"/>
          <w:szCs w:val="20"/>
        </w:rPr>
        <w:t xml:space="preserve"> dostanou obodovaný nultý vzorek vína.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Hodnotitelé vypisují na každý vzorek zvláštní hodnotící lístek.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Z odevzdaných hodnotících lístků na každý hodnocený vzorek se spočítá aritmetický průměr, jež je bodovým hodnocením vína pro potřeby výstavy.</w:t>
      </w:r>
    </w:p>
    <w:p w:rsidR="00C57B98" w:rsidRPr="000F239F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F239F">
        <w:rPr>
          <w:sz w:val="20"/>
          <w:szCs w:val="20"/>
        </w:rPr>
        <w:t xml:space="preserve">Z každé hodnotící komise postupují nejvýše hodnocená vína do finále </w:t>
      </w:r>
      <w:r>
        <w:rPr>
          <w:sz w:val="20"/>
          <w:szCs w:val="20"/>
        </w:rPr>
        <w:t xml:space="preserve">k </w:t>
      </w:r>
      <w:r w:rsidRPr="000F239F">
        <w:rPr>
          <w:sz w:val="20"/>
          <w:szCs w:val="20"/>
        </w:rPr>
        <w:t>hodnocení odbornou komisí,</w:t>
      </w:r>
      <w:r w:rsidRPr="005268A9">
        <w:rPr>
          <w:sz w:val="20"/>
          <w:szCs w:val="20"/>
        </w:rPr>
        <w:t xml:space="preserve"> </w:t>
      </w:r>
      <w:r w:rsidR="000A6BA7">
        <w:rPr>
          <w:sz w:val="20"/>
          <w:szCs w:val="20"/>
        </w:rPr>
        <w:t xml:space="preserve">           </w:t>
      </w:r>
      <w:r w:rsidRPr="005268A9">
        <w:rPr>
          <w:sz w:val="20"/>
          <w:szCs w:val="20"/>
        </w:rPr>
        <w:t>ve kterém j</w:t>
      </w:r>
      <w:r>
        <w:rPr>
          <w:sz w:val="20"/>
          <w:szCs w:val="20"/>
        </w:rPr>
        <w:t>sou</w:t>
      </w:r>
      <w:r w:rsidRPr="005268A9">
        <w:rPr>
          <w:sz w:val="20"/>
          <w:szCs w:val="20"/>
        </w:rPr>
        <w:t xml:space="preserve"> vybrán</w:t>
      </w:r>
      <w:r>
        <w:rPr>
          <w:sz w:val="20"/>
          <w:szCs w:val="20"/>
        </w:rPr>
        <w:t>i</w:t>
      </w:r>
      <w:r w:rsidR="00A0256A">
        <w:rPr>
          <w:sz w:val="20"/>
          <w:szCs w:val="20"/>
        </w:rPr>
        <w:t xml:space="preserve"> </w:t>
      </w:r>
      <w:r w:rsidRPr="006F67FF">
        <w:rPr>
          <w:b/>
          <w:sz w:val="20"/>
          <w:szCs w:val="20"/>
        </w:rPr>
        <w:t>Š</w:t>
      </w:r>
      <w:r w:rsidRPr="00AF13A3">
        <w:rPr>
          <w:b/>
          <w:sz w:val="20"/>
          <w:szCs w:val="20"/>
        </w:rPr>
        <w:t>ampión</w:t>
      </w:r>
      <w:r>
        <w:rPr>
          <w:b/>
          <w:sz w:val="20"/>
          <w:szCs w:val="20"/>
        </w:rPr>
        <w:t xml:space="preserve">i </w:t>
      </w:r>
      <w:r w:rsidRPr="00AF13A3">
        <w:rPr>
          <w:b/>
          <w:sz w:val="20"/>
          <w:szCs w:val="20"/>
        </w:rPr>
        <w:t>výstavy vín</w:t>
      </w:r>
      <w:r>
        <w:rPr>
          <w:b/>
          <w:sz w:val="20"/>
          <w:szCs w:val="20"/>
        </w:rPr>
        <w:t xml:space="preserve"> v jednotlivých kategoriích.</w:t>
      </w:r>
    </w:p>
    <w:p w:rsidR="00C57B98" w:rsidRPr="005268A9" w:rsidRDefault="00C57B98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Ceny:</w:t>
      </w:r>
    </w:p>
    <w:p w:rsidR="00C57B98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bookmarkStart w:id="0" w:name="OLE_LINK1"/>
      <w:r w:rsidRPr="006F67FF">
        <w:rPr>
          <w:b/>
          <w:sz w:val="20"/>
          <w:szCs w:val="20"/>
        </w:rPr>
        <w:t>Š</w:t>
      </w:r>
      <w:r w:rsidRPr="00AF13A3">
        <w:rPr>
          <w:b/>
          <w:sz w:val="20"/>
          <w:szCs w:val="20"/>
        </w:rPr>
        <w:t>ampión</w:t>
      </w:r>
      <w:r>
        <w:rPr>
          <w:b/>
          <w:sz w:val="20"/>
          <w:szCs w:val="20"/>
        </w:rPr>
        <w:t>i</w:t>
      </w:r>
      <w:r w:rsidRPr="00AF13A3">
        <w:rPr>
          <w:b/>
          <w:sz w:val="20"/>
          <w:szCs w:val="20"/>
        </w:rPr>
        <w:t xml:space="preserve"> výstavy vín </w:t>
      </w:r>
      <w:r>
        <w:rPr>
          <w:b/>
          <w:sz w:val="20"/>
          <w:szCs w:val="20"/>
        </w:rPr>
        <w:t xml:space="preserve">jsou </w:t>
      </w:r>
      <w:r w:rsidRPr="00AF13A3">
        <w:rPr>
          <w:b/>
          <w:sz w:val="20"/>
          <w:szCs w:val="20"/>
        </w:rPr>
        <w:t xml:space="preserve">v kategoriích: bílá vína </w:t>
      </w:r>
      <w:r>
        <w:rPr>
          <w:b/>
          <w:sz w:val="20"/>
          <w:szCs w:val="20"/>
        </w:rPr>
        <w:t xml:space="preserve">tichá </w:t>
      </w:r>
      <w:r w:rsidRPr="00AF13A3">
        <w:rPr>
          <w:b/>
          <w:sz w:val="20"/>
          <w:szCs w:val="20"/>
        </w:rPr>
        <w:t>mladá</w:t>
      </w:r>
      <w:r w:rsidR="00B04F5F">
        <w:rPr>
          <w:b/>
          <w:sz w:val="20"/>
          <w:szCs w:val="20"/>
        </w:rPr>
        <w:t xml:space="preserve"> (ročník 2024</w:t>
      </w:r>
      <w:r w:rsidR="00132B83">
        <w:rPr>
          <w:b/>
          <w:sz w:val="20"/>
          <w:szCs w:val="20"/>
        </w:rPr>
        <w:t>)</w:t>
      </w:r>
      <w:r w:rsidRPr="00AF13A3">
        <w:rPr>
          <w:b/>
          <w:sz w:val="20"/>
          <w:szCs w:val="20"/>
        </w:rPr>
        <w:t xml:space="preserve">, bílá vína </w:t>
      </w:r>
      <w:r>
        <w:rPr>
          <w:b/>
          <w:sz w:val="20"/>
          <w:szCs w:val="20"/>
        </w:rPr>
        <w:t xml:space="preserve">tichá </w:t>
      </w:r>
      <w:r w:rsidRPr="00AF13A3">
        <w:rPr>
          <w:b/>
          <w:sz w:val="20"/>
          <w:szCs w:val="20"/>
        </w:rPr>
        <w:t>starší</w:t>
      </w:r>
      <w:r w:rsidR="00B04F5F">
        <w:rPr>
          <w:b/>
          <w:sz w:val="20"/>
          <w:szCs w:val="20"/>
        </w:rPr>
        <w:t xml:space="preserve"> (ročník 2023</w:t>
      </w:r>
      <w:r w:rsidR="00132B83">
        <w:rPr>
          <w:b/>
          <w:sz w:val="20"/>
          <w:szCs w:val="20"/>
        </w:rPr>
        <w:t xml:space="preserve"> a starší)</w:t>
      </w:r>
      <w:r w:rsidRPr="00AF13A3">
        <w:rPr>
          <w:b/>
          <w:sz w:val="20"/>
          <w:szCs w:val="20"/>
        </w:rPr>
        <w:t xml:space="preserve">, červená vína </w:t>
      </w:r>
      <w:r>
        <w:rPr>
          <w:b/>
          <w:sz w:val="20"/>
          <w:szCs w:val="20"/>
        </w:rPr>
        <w:t xml:space="preserve">tichá </w:t>
      </w:r>
      <w:r w:rsidRPr="00AF13A3">
        <w:rPr>
          <w:b/>
          <w:sz w:val="20"/>
          <w:szCs w:val="20"/>
        </w:rPr>
        <w:t>mladá</w:t>
      </w:r>
      <w:r w:rsidR="007E707F">
        <w:rPr>
          <w:b/>
          <w:sz w:val="20"/>
          <w:szCs w:val="20"/>
        </w:rPr>
        <w:t xml:space="preserve"> </w:t>
      </w:r>
      <w:r w:rsidR="00B04F5F">
        <w:rPr>
          <w:b/>
          <w:sz w:val="20"/>
          <w:szCs w:val="20"/>
        </w:rPr>
        <w:t>(ročník 2024</w:t>
      </w:r>
      <w:r w:rsidR="00132B83">
        <w:rPr>
          <w:b/>
          <w:sz w:val="20"/>
          <w:szCs w:val="20"/>
        </w:rPr>
        <w:t>)</w:t>
      </w:r>
      <w:r w:rsidR="00132B83" w:rsidRPr="00AF13A3">
        <w:rPr>
          <w:b/>
          <w:sz w:val="20"/>
          <w:szCs w:val="20"/>
        </w:rPr>
        <w:t xml:space="preserve">, </w:t>
      </w:r>
      <w:r w:rsidRPr="00AF13A3">
        <w:rPr>
          <w:b/>
          <w:sz w:val="20"/>
          <w:szCs w:val="20"/>
        </w:rPr>
        <w:t xml:space="preserve">červená vína </w:t>
      </w:r>
      <w:r>
        <w:rPr>
          <w:b/>
          <w:sz w:val="20"/>
          <w:szCs w:val="20"/>
        </w:rPr>
        <w:t xml:space="preserve">tichá </w:t>
      </w:r>
      <w:r w:rsidRPr="00AF13A3">
        <w:rPr>
          <w:b/>
          <w:sz w:val="20"/>
          <w:szCs w:val="20"/>
        </w:rPr>
        <w:t>star</w:t>
      </w:r>
      <w:r w:rsidR="00132B83">
        <w:rPr>
          <w:b/>
          <w:sz w:val="20"/>
          <w:szCs w:val="20"/>
        </w:rPr>
        <w:t>ší (ročník 202</w:t>
      </w:r>
      <w:r w:rsidR="00B04F5F">
        <w:rPr>
          <w:b/>
          <w:sz w:val="20"/>
          <w:szCs w:val="20"/>
        </w:rPr>
        <w:t>3</w:t>
      </w:r>
      <w:r w:rsidR="00132B83">
        <w:rPr>
          <w:b/>
          <w:sz w:val="20"/>
          <w:szCs w:val="20"/>
        </w:rPr>
        <w:t xml:space="preserve"> a starší)</w:t>
      </w:r>
      <w:r w:rsidRPr="00AF13A3">
        <w:rPr>
          <w:b/>
          <w:sz w:val="20"/>
          <w:szCs w:val="20"/>
        </w:rPr>
        <w:t>.</w:t>
      </w:r>
    </w:p>
    <w:p w:rsidR="00C57B98" w:rsidRPr="00531050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Předpokladem získání meda</w:t>
      </w:r>
      <w:r>
        <w:rPr>
          <w:sz w:val="20"/>
          <w:szCs w:val="20"/>
        </w:rPr>
        <w:t>ile je dosažení minimálně bodové</w:t>
      </w:r>
      <w:r w:rsidRPr="005268A9">
        <w:rPr>
          <w:sz w:val="20"/>
          <w:szCs w:val="20"/>
        </w:rPr>
        <w:t xml:space="preserve"> hodnot</w:t>
      </w:r>
      <w:r>
        <w:rPr>
          <w:sz w:val="20"/>
          <w:szCs w:val="20"/>
        </w:rPr>
        <w:t xml:space="preserve">y: </w:t>
      </w:r>
      <w:r w:rsidRPr="005268A9">
        <w:rPr>
          <w:b/>
          <w:bCs/>
          <w:sz w:val="20"/>
          <w:szCs w:val="20"/>
        </w:rPr>
        <w:t>zlatá medaile - 8</w:t>
      </w:r>
      <w:r>
        <w:rPr>
          <w:b/>
          <w:bCs/>
          <w:sz w:val="20"/>
          <w:szCs w:val="20"/>
        </w:rPr>
        <w:t>6 bodů a více.</w:t>
      </w:r>
    </w:p>
    <w:p w:rsidR="00C57B98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F071E5">
        <w:rPr>
          <w:b/>
          <w:sz w:val="20"/>
          <w:szCs w:val="20"/>
        </w:rPr>
        <w:t>Medailí</w:t>
      </w:r>
      <w:r w:rsidRPr="005268A9">
        <w:rPr>
          <w:sz w:val="20"/>
          <w:szCs w:val="20"/>
        </w:rPr>
        <w:t xml:space="preserve"> bude oceněno maximálně 30</w:t>
      </w:r>
      <w:r w:rsidR="0026625D"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>% vín z celkového množství soutěžních vzorků</w:t>
      </w:r>
      <w:bookmarkEnd w:id="0"/>
      <w:r w:rsidRPr="005268A9">
        <w:rPr>
          <w:sz w:val="20"/>
          <w:szCs w:val="20"/>
        </w:rPr>
        <w:t>.</w:t>
      </w:r>
    </w:p>
    <w:p w:rsidR="00C57B98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F13A3">
        <w:rPr>
          <w:sz w:val="20"/>
          <w:szCs w:val="20"/>
        </w:rPr>
        <w:t>Šampión</w:t>
      </w:r>
      <w:r>
        <w:rPr>
          <w:sz w:val="20"/>
          <w:szCs w:val="20"/>
        </w:rPr>
        <w:t>i</w:t>
      </w:r>
      <w:r w:rsidRPr="00AF13A3">
        <w:rPr>
          <w:sz w:val="20"/>
          <w:szCs w:val="20"/>
        </w:rPr>
        <w:t xml:space="preserve"> výstavy j</w:t>
      </w:r>
      <w:r>
        <w:rPr>
          <w:sz w:val="20"/>
          <w:szCs w:val="20"/>
        </w:rPr>
        <w:t>sou též nositeli</w:t>
      </w:r>
      <w:r w:rsidRPr="00AF13A3">
        <w:rPr>
          <w:sz w:val="20"/>
          <w:szCs w:val="20"/>
        </w:rPr>
        <w:t xml:space="preserve"> zlaté medaile </w:t>
      </w:r>
      <w:r>
        <w:rPr>
          <w:sz w:val="20"/>
          <w:szCs w:val="20"/>
        </w:rPr>
        <w:t>v</w:t>
      </w:r>
      <w:r w:rsidR="00A0256A">
        <w:rPr>
          <w:sz w:val="20"/>
          <w:szCs w:val="20"/>
        </w:rPr>
        <w:t> </w:t>
      </w:r>
      <w:r>
        <w:rPr>
          <w:sz w:val="20"/>
          <w:szCs w:val="20"/>
        </w:rPr>
        <w:t>kategorii</w:t>
      </w:r>
      <w:r w:rsidR="00A0256A">
        <w:rPr>
          <w:sz w:val="20"/>
          <w:szCs w:val="20"/>
        </w:rPr>
        <w:t>,</w:t>
      </w:r>
      <w:r w:rsidRPr="00AF13A3">
        <w:rPr>
          <w:sz w:val="20"/>
          <w:szCs w:val="20"/>
        </w:rPr>
        <w:t xml:space="preserve"> ve které zvítězil</w:t>
      </w:r>
      <w:r>
        <w:rPr>
          <w:sz w:val="20"/>
          <w:szCs w:val="20"/>
        </w:rPr>
        <w:t>i</w:t>
      </w:r>
      <w:r w:rsidRPr="00AF13A3">
        <w:rPr>
          <w:sz w:val="20"/>
          <w:szCs w:val="20"/>
        </w:rPr>
        <w:t>.</w:t>
      </w:r>
    </w:p>
    <w:p w:rsidR="00C57B98" w:rsidRPr="005268A9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F071E5">
        <w:rPr>
          <w:b/>
          <w:sz w:val="20"/>
          <w:szCs w:val="20"/>
        </w:rPr>
        <w:t>Diplom</w:t>
      </w:r>
      <w:r>
        <w:rPr>
          <w:sz w:val="20"/>
          <w:szCs w:val="20"/>
        </w:rPr>
        <w:t xml:space="preserve"> obdrží oceněné vzorky medailí a nejvýše hodnocené vzorky maximálně však 30 % vín z celkového množství soutěžních vzorků.</w:t>
      </w:r>
    </w:p>
    <w:p w:rsidR="00C57B98" w:rsidRPr="005268A9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Vítězové odrůd obdrží </w:t>
      </w:r>
      <w:r w:rsidRPr="005268A9">
        <w:rPr>
          <w:b/>
          <w:sz w:val="20"/>
          <w:szCs w:val="20"/>
        </w:rPr>
        <w:t>diplom</w:t>
      </w:r>
      <w:r w:rsidRPr="005268A9">
        <w:rPr>
          <w:sz w:val="20"/>
          <w:szCs w:val="20"/>
        </w:rPr>
        <w:t xml:space="preserve">. Pro vyhlášení vítěze odrůdy je potřebných minimálně </w:t>
      </w:r>
      <w:r>
        <w:rPr>
          <w:sz w:val="20"/>
          <w:szCs w:val="20"/>
        </w:rPr>
        <w:t>7</w:t>
      </w:r>
      <w:r w:rsidRPr="005268A9">
        <w:rPr>
          <w:sz w:val="20"/>
          <w:szCs w:val="20"/>
        </w:rPr>
        <w:t xml:space="preserve"> vzorků vín.</w:t>
      </w:r>
    </w:p>
    <w:p w:rsidR="00C57B98" w:rsidRPr="00AF13A3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F13A3">
        <w:rPr>
          <w:b/>
          <w:sz w:val="20"/>
          <w:szCs w:val="20"/>
        </w:rPr>
        <w:t>Málopočetné odrůdy</w:t>
      </w:r>
      <w:r w:rsidRPr="005268A9">
        <w:rPr>
          <w:sz w:val="20"/>
          <w:szCs w:val="20"/>
        </w:rPr>
        <w:t xml:space="preserve"> (pod </w:t>
      </w:r>
      <w:r>
        <w:rPr>
          <w:sz w:val="20"/>
          <w:szCs w:val="20"/>
        </w:rPr>
        <w:t>7</w:t>
      </w:r>
      <w:r w:rsidRPr="005268A9">
        <w:rPr>
          <w:sz w:val="20"/>
          <w:szCs w:val="20"/>
        </w:rPr>
        <w:t xml:space="preserve"> vzorků vín) budou mít vyhlášeny </w:t>
      </w:r>
      <w:r w:rsidRPr="00DC13DF">
        <w:rPr>
          <w:b/>
          <w:sz w:val="20"/>
          <w:szCs w:val="20"/>
        </w:rPr>
        <w:t>společného</w:t>
      </w:r>
      <w:r w:rsidR="00A0256A">
        <w:rPr>
          <w:b/>
          <w:sz w:val="20"/>
          <w:szCs w:val="20"/>
        </w:rPr>
        <w:t xml:space="preserve"> </w:t>
      </w:r>
      <w:r w:rsidRPr="00AF13A3">
        <w:rPr>
          <w:b/>
          <w:sz w:val="20"/>
          <w:szCs w:val="20"/>
        </w:rPr>
        <w:t xml:space="preserve">vítěze v kategorii Ostatní bílé odrůdy </w:t>
      </w:r>
      <w:r>
        <w:rPr>
          <w:b/>
          <w:sz w:val="20"/>
          <w:szCs w:val="20"/>
        </w:rPr>
        <w:t xml:space="preserve">tiché </w:t>
      </w:r>
      <w:r w:rsidRPr="00AF13A3">
        <w:rPr>
          <w:b/>
          <w:sz w:val="20"/>
          <w:szCs w:val="20"/>
        </w:rPr>
        <w:t>a Ostatní červené odrůdy</w:t>
      </w:r>
      <w:r>
        <w:rPr>
          <w:b/>
          <w:sz w:val="20"/>
          <w:szCs w:val="20"/>
        </w:rPr>
        <w:t xml:space="preserve"> tiché a obdrží diplom</w:t>
      </w:r>
      <w:r w:rsidRPr="00AF13A3">
        <w:rPr>
          <w:b/>
          <w:sz w:val="20"/>
          <w:szCs w:val="20"/>
        </w:rPr>
        <w:t>.</w:t>
      </w:r>
    </w:p>
    <w:p w:rsidR="00C57B98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Všichni ocenění obdrží </w:t>
      </w:r>
      <w:r w:rsidRPr="005268A9">
        <w:rPr>
          <w:b/>
          <w:bCs/>
          <w:sz w:val="20"/>
          <w:szCs w:val="20"/>
        </w:rPr>
        <w:t>diplom</w:t>
      </w:r>
      <w:r w:rsidRPr="005268A9">
        <w:rPr>
          <w:sz w:val="20"/>
          <w:szCs w:val="20"/>
        </w:rPr>
        <w:t xml:space="preserve"> s vinařským motivem.</w:t>
      </w:r>
    </w:p>
    <w:p w:rsidR="00C57B98" w:rsidRPr="005268A9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Udělení mimořádných cen:</w:t>
      </w:r>
    </w:p>
    <w:p w:rsidR="00C57B98" w:rsidRDefault="001C7D12" w:rsidP="004E2ACD">
      <w:pPr>
        <w:numPr>
          <w:ilvl w:val="2"/>
          <w:numId w:val="1"/>
        </w:numPr>
        <w:spacing w:before="100" w:beforeAutospacing="1" w:after="100" w:afterAutospacing="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Pohár </w:t>
      </w:r>
      <w:r w:rsidR="00C57B98" w:rsidRPr="005268A9">
        <w:rPr>
          <w:b/>
          <w:bCs/>
          <w:sz w:val="20"/>
          <w:szCs w:val="20"/>
        </w:rPr>
        <w:t>JUDr. Josefa Špíška za nejlepší Rulandské modré</w:t>
      </w:r>
      <w:r w:rsidR="00C57B98">
        <w:rPr>
          <w:b/>
          <w:bCs/>
          <w:sz w:val="20"/>
          <w:szCs w:val="20"/>
        </w:rPr>
        <w:t>,</w:t>
      </w:r>
    </w:p>
    <w:p w:rsidR="00C57B98" w:rsidRPr="005268A9" w:rsidRDefault="00072A5E" w:rsidP="004E2ACD">
      <w:pPr>
        <w:numPr>
          <w:ilvl w:val="2"/>
          <w:numId w:val="1"/>
        </w:numPr>
        <w:spacing w:before="100" w:beforeAutospacing="1" w:after="100" w:afterAutospacing="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 doc. Ing. Edu</w:t>
      </w:r>
      <w:r w:rsidR="00C57B98">
        <w:rPr>
          <w:b/>
          <w:bCs/>
          <w:sz w:val="20"/>
          <w:szCs w:val="20"/>
        </w:rPr>
        <w:t>arda Postbiegla, CSc. za nejlepšího novošlechtěnce,</w:t>
      </w:r>
    </w:p>
    <w:p w:rsidR="00C57B98" w:rsidRPr="005268A9" w:rsidRDefault="00C57B98" w:rsidP="004E2ACD">
      <w:pPr>
        <w:numPr>
          <w:ilvl w:val="2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Cenu </w:t>
      </w:r>
      <w:r w:rsidRPr="005268A9">
        <w:rPr>
          <w:b/>
          <w:sz w:val="20"/>
          <w:szCs w:val="20"/>
        </w:rPr>
        <w:t>z</w:t>
      </w:r>
      <w:r w:rsidRPr="005268A9">
        <w:rPr>
          <w:b/>
          <w:bCs/>
          <w:sz w:val="20"/>
          <w:szCs w:val="20"/>
        </w:rPr>
        <w:t>a nej</w:t>
      </w:r>
      <w:r>
        <w:rPr>
          <w:b/>
          <w:bCs/>
          <w:sz w:val="20"/>
          <w:szCs w:val="20"/>
        </w:rPr>
        <w:t>výše hodnocené zahraniční víno,</w:t>
      </w:r>
    </w:p>
    <w:p w:rsidR="00C57B98" w:rsidRDefault="00C57B98" w:rsidP="004E2ACD">
      <w:pPr>
        <w:numPr>
          <w:ilvl w:val="2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 xml:space="preserve">Cenu za nejlépe hodnocenou kolekci vín </w:t>
      </w:r>
      <w:r w:rsidRPr="005268A9">
        <w:rPr>
          <w:sz w:val="20"/>
          <w:szCs w:val="20"/>
        </w:rPr>
        <w:t>(5</w:t>
      </w:r>
      <w:r>
        <w:rPr>
          <w:sz w:val="20"/>
          <w:szCs w:val="20"/>
        </w:rPr>
        <w:t xml:space="preserve"> nejlépe hodnocených vzorků</w:t>
      </w:r>
      <w:r w:rsidRPr="005268A9">
        <w:rPr>
          <w:sz w:val="20"/>
          <w:szCs w:val="20"/>
        </w:rPr>
        <w:t xml:space="preserve"> od jedno</w:t>
      </w:r>
      <w:r>
        <w:rPr>
          <w:sz w:val="20"/>
          <w:szCs w:val="20"/>
        </w:rPr>
        <w:t>ho výrobce s celkově nejvyšším hodnocením</w:t>
      </w:r>
      <w:r w:rsidRPr="005268A9">
        <w:rPr>
          <w:sz w:val="20"/>
          <w:szCs w:val="20"/>
        </w:rPr>
        <w:t>)</w:t>
      </w:r>
      <w:r>
        <w:rPr>
          <w:sz w:val="20"/>
          <w:szCs w:val="20"/>
        </w:rPr>
        <w:t>,</w:t>
      </w:r>
    </w:p>
    <w:p w:rsidR="00E52660" w:rsidRPr="006A0D86" w:rsidRDefault="00C57B98" w:rsidP="006A0D86">
      <w:pPr>
        <w:numPr>
          <w:ilvl w:val="2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Cenu předsednictva Spolku vinařů VBO, za nej</w:t>
      </w:r>
      <w:r w:rsidR="00B04F5F">
        <w:rPr>
          <w:b/>
          <w:bCs/>
          <w:sz w:val="20"/>
          <w:szCs w:val="20"/>
        </w:rPr>
        <w:t>lépe hodnocené víno ročníku 2020</w:t>
      </w:r>
      <w:r>
        <w:rPr>
          <w:b/>
          <w:bCs/>
          <w:sz w:val="20"/>
          <w:szCs w:val="20"/>
        </w:rPr>
        <w:t xml:space="preserve"> a starší.</w:t>
      </w:r>
    </w:p>
    <w:p w:rsidR="00C57B98" w:rsidRDefault="006A0D86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Vyhlášení výsledků hodnocení </w:t>
      </w:r>
      <w:r w:rsidR="00AF47DA">
        <w:rPr>
          <w:b/>
          <w:bCs/>
          <w:sz w:val="20"/>
          <w:szCs w:val="20"/>
        </w:rPr>
        <w:t>„</w:t>
      </w:r>
      <w:r w:rsidR="00B04F5F">
        <w:rPr>
          <w:b/>
          <w:bCs/>
          <w:sz w:val="20"/>
          <w:szCs w:val="20"/>
        </w:rPr>
        <w:t xml:space="preserve">47. </w:t>
      </w:r>
      <w:r>
        <w:rPr>
          <w:b/>
          <w:bCs/>
          <w:sz w:val="20"/>
          <w:szCs w:val="20"/>
        </w:rPr>
        <w:t>J</w:t>
      </w:r>
      <w:r w:rsidR="00C57B98" w:rsidRPr="005268A9">
        <w:rPr>
          <w:b/>
          <w:bCs/>
          <w:sz w:val="20"/>
          <w:szCs w:val="20"/>
        </w:rPr>
        <w:t>ihomoravské regionální výstavy vín</w:t>
      </w:r>
      <w:r w:rsidR="00AF47DA">
        <w:rPr>
          <w:b/>
          <w:bCs/>
          <w:sz w:val="20"/>
          <w:szCs w:val="20"/>
        </w:rPr>
        <w:t>“</w:t>
      </w:r>
      <w:r w:rsidR="00C57B98" w:rsidRPr="005268A9">
        <w:rPr>
          <w:b/>
          <w:bCs/>
          <w:sz w:val="20"/>
          <w:szCs w:val="20"/>
        </w:rPr>
        <w:t>:</w:t>
      </w:r>
    </w:p>
    <w:p w:rsidR="00C57B98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Vyhlášení výsledků hodnocení bude na </w:t>
      </w:r>
      <w:r w:rsidR="00E52660">
        <w:rPr>
          <w:sz w:val="20"/>
          <w:szCs w:val="20"/>
        </w:rPr>
        <w:t>prezentaci-</w:t>
      </w:r>
      <w:r w:rsidRPr="005268A9">
        <w:rPr>
          <w:sz w:val="20"/>
          <w:szCs w:val="20"/>
        </w:rPr>
        <w:t xml:space="preserve">výstavě vín </w:t>
      </w:r>
      <w:r w:rsidR="00321D51">
        <w:rPr>
          <w:sz w:val="20"/>
          <w:szCs w:val="20"/>
        </w:rPr>
        <w:t>v sobotu</w:t>
      </w:r>
      <w:r w:rsidRPr="005268A9">
        <w:rPr>
          <w:sz w:val="20"/>
          <w:szCs w:val="20"/>
        </w:rPr>
        <w:t xml:space="preserve"> </w:t>
      </w:r>
      <w:r w:rsidR="00B04F5F">
        <w:rPr>
          <w:sz w:val="20"/>
          <w:szCs w:val="20"/>
        </w:rPr>
        <w:t>15</w:t>
      </w:r>
      <w:r w:rsidRPr="00140078">
        <w:rPr>
          <w:b/>
          <w:bCs/>
          <w:sz w:val="20"/>
          <w:szCs w:val="20"/>
        </w:rPr>
        <w:t>.</w:t>
      </w:r>
      <w:r w:rsidR="00321D51">
        <w:rPr>
          <w:b/>
          <w:bCs/>
          <w:sz w:val="20"/>
          <w:szCs w:val="20"/>
        </w:rPr>
        <w:t xml:space="preserve"> </w:t>
      </w:r>
      <w:r w:rsidR="00B04F5F">
        <w:rPr>
          <w:b/>
          <w:bCs/>
          <w:sz w:val="20"/>
          <w:szCs w:val="20"/>
        </w:rPr>
        <w:t>února</w:t>
      </w:r>
      <w:r w:rsidRPr="005268A9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</w:t>
      </w:r>
      <w:r w:rsidR="00B04F5F">
        <w:rPr>
          <w:b/>
          <w:bCs/>
          <w:sz w:val="20"/>
          <w:szCs w:val="20"/>
        </w:rPr>
        <w:t>5</w:t>
      </w:r>
      <w:r w:rsidRPr="005268A9">
        <w:rPr>
          <w:sz w:val="20"/>
          <w:szCs w:val="20"/>
        </w:rPr>
        <w:t xml:space="preserve"> v</w:t>
      </w:r>
      <w:r w:rsidR="00321D51">
        <w:rPr>
          <w:sz w:val="20"/>
          <w:szCs w:val="20"/>
        </w:rPr>
        <w:t> </w:t>
      </w:r>
      <w:r w:rsidR="0026625D">
        <w:rPr>
          <w:sz w:val="20"/>
          <w:szCs w:val="20"/>
        </w:rPr>
        <w:t>K</w:t>
      </w:r>
      <w:r w:rsidR="00321D51">
        <w:rPr>
          <w:sz w:val="20"/>
          <w:szCs w:val="20"/>
        </w:rPr>
        <w:t xml:space="preserve">D Rubín, Makovského náměstí 3, </w:t>
      </w:r>
      <w:r w:rsidRPr="00140078">
        <w:rPr>
          <w:b/>
          <w:sz w:val="20"/>
          <w:szCs w:val="20"/>
        </w:rPr>
        <w:t>v</w:t>
      </w:r>
      <w:r w:rsidR="00321D51" w:rsidRPr="00140078">
        <w:rPr>
          <w:b/>
          <w:sz w:val="20"/>
          <w:szCs w:val="20"/>
        </w:rPr>
        <w:t> </w:t>
      </w:r>
      <w:r w:rsidRPr="00140078">
        <w:rPr>
          <w:b/>
          <w:sz w:val="20"/>
          <w:szCs w:val="20"/>
        </w:rPr>
        <w:t>Brně</w:t>
      </w:r>
      <w:r w:rsidR="00321D51">
        <w:rPr>
          <w:sz w:val="20"/>
          <w:szCs w:val="20"/>
        </w:rPr>
        <w:t xml:space="preserve"> - Žabovřeskách </w:t>
      </w:r>
      <w:r w:rsidRPr="00140078">
        <w:rPr>
          <w:b/>
          <w:sz w:val="20"/>
          <w:szCs w:val="20"/>
        </w:rPr>
        <w:t>od 11:00 hodin</w:t>
      </w:r>
      <w:r w:rsidRPr="005268A9">
        <w:rPr>
          <w:sz w:val="20"/>
          <w:szCs w:val="20"/>
        </w:rPr>
        <w:t>.</w:t>
      </w:r>
    </w:p>
    <w:p w:rsidR="00C57B98" w:rsidRPr="00B46E0C" w:rsidRDefault="00C57B98" w:rsidP="00B54BD5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Výsledky</w:t>
      </w:r>
      <w:r w:rsidR="0026625D">
        <w:rPr>
          <w:sz w:val="20"/>
          <w:szCs w:val="20"/>
        </w:rPr>
        <w:t xml:space="preserve"> budou uveřejněny od </w:t>
      </w:r>
      <w:r w:rsidR="00B04F5F">
        <w:rPr>
          <w:sz w:val="20"/>
          <w:szCs w:val="20"/>
        </w:rPr>
        <w:t>18</w:t>
      </w:r>
      <w:r w:rsidRPr="005268A9">
        <w:rPr>
          <w:sz w:val="20"/>
          <w:szCs w:val="20"/>
        </w:rPr>
        <w:t>.</w:t>
      </w:r>
      <w:r w:rsidR="003D5295">
        <w:rPr>
          <w:sz w:val="20"/>
          <w:szCs w:val="20"/>
        </w:rPr>
        <w:t xml:space="preserve"> </w:t>
      </w:r>
      <w:r w:rsidR="00B04F5F">
        <w:rPr>
          <w:sz w:val="20"/>
          <w:szCs w:val="20"/>
        </w:rPr>
        <w:t>2</w:t>
      </w:r>
      <w:r w:rsidR="003D5295">
        <w:rPr>
          <w:sz w:val="20"/>
          <w:szCs w:val="20"/>
        </w:rPr>
        <w:t>. 202</w:t>
      </w:r>
      <w:bookmarkStart w:id="1" w:name="_GoBack"/>
      <w:bookmarkEnd w:id="1"/>
      <w:r w:rsidR="00B04F5F">
        <w:rPr>
          <w:sz w:val="20"/>
          <w:szCs w:val="20"/>
        </w:rPr>
        <w:t>5</w:t>
      </w:r>
      <w:r w:rsidRPr="005268A9">
        <w:rPr>
          <w:sz w:val="20"/>
          <w:szCs w:val="20"/>
        </w:rPr>
        <w:t xml:space="preserve"> na </w:t>
      </w:r>
      <w:r>
        <w:rPr>
          <w:sz w:val="20"/>
          <w:szCs w:val="20"/>
        </w:rPr>
        <w:t xml:space="preserve">webové </w:t>
      </w:r>
      <w:r w:rsidRPr="005268A9">
        <w:rPr>
          <w:sz w:val="20"/>
          <w:szCs w:val="20"/>
        </w:rPr>
        <w:t xml:space="preserve">stránce </w:t>
      </w:r>
      <w:hyperlink r:id="rId8" w:history="1">
        <w:r w:rsidRPr="005268A9">
          <w:rPr>
            <w:rStyle w:val="Hypertextovodkaz"/>
            <w:rFonts w:ascii="Times New Roman" w:hAnsi="Times New Roman"/>
            <w:sz w:val="20"/>
            <w:szCs w:val="20"/>
          </w:rPr>
          <w:t>www.vinobrno.eu</w:t>
        </w:r>
      </w:hyperlink>
      <w:r w:rsidRPr="005268A9">
        <w:rPr>
          <w:sz w:val="20"/>
          <w:szCs w:val="20"/>
        </w:rPr>
        <w:t>.</w:t>
      </w:r>
    </w:p>
    <w:p w:rsidR="00E52660" w:rsidRDefault="0080563B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Medializace</w:t>
      </w:r>
      <w:r w:rsidR="00E52660">
        <w:rPr>
          <w:b/>
          <w:bCs/>
          <w:sz w:val="20"/>
          <w:szCs w:val="20"/>
        </w:rPr>
        <w:t xml:space="preserve"> prezentace-výstavy</w:t>
      </w:r>
      <w:r w:rsidR="00C57B98">
        <w:rPr>
          <w:b/>
          <w:bCs/>
          <w:sz w:val="20"/>
          <w:szCs w:val="20"/>
        </w:rPr>
        <w:t>:</w:t>
      </w:r>
    </w:p>
    <w:p w:rsidR="00A76A20" w:rsidRPr="00A76A20" w:rsidRDefault="00E5266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sz w:val="20"/>
          <w:szCs w:val="20"/>
        </w:rPr>
        <w:t xml:space="preserve">Registrace akce v kalendáři akcí na internetové stránce </w:t>
      </w:r>
      <w:hyperlink r:id="rId9" w:history="1">
        <w:r w:rsidRPr="00A76A20">
          <w:rPr>
            <w:rStyle w:val="Hypertextovodkaz"/>
            <w:rFonts w:ascii="Times New Roman" w:hAnsi="Times New Roman"/>
            <w:sz w:val="20"/>
            <w:szCs w:val="20"/>
          </w:rPr>
          <w:t>www.vinazmoravyvinazcech.cz</w:t>
        </w:r>
      </w:hyperlink>
    </w:p>
    <w:p w:rsidR="00A76A20" w:rsidRPr="00A76A20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>v denících Rovnost a Právo,</w:t>
      </w:r>
    </w:p>
    <w:p w:rsidR="00A76A20" w:rsidRPr="00A76A20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>zprávy ČTK,</w:t>
      </w:r>
    </w:p>
    <w:p w:rsidR="00A76A20" w:rsidRPr="005B7C1F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>v denících městských částí, magazínu Kam v Brně,</w:t>
      </w:r>
    </w:p>
    <w:p w:rsidR="005B7C1F" w:rsidRPr="005B7C1F" w:rsidRDefault="005B7C1F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v regionálním rozhlase,</w:t>
      </w:r>
    </w:p>
    <w:p w:rsidR="005B7C1F" w:rsidRPr="00A76A20" w:rsidRDefault="005B7C1F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Cs/>
          <w:sz w:val="20"/>
          <w:szCs w:val="20"/>
        </w:rPr>
        <w:t>na sociálních sítích,</w:t>
      </w:r>
    </w:p>
    <w:p w:rsidR="00E52660" w:rsidRPr="00A76A20" w:rsidRDefault="00A76A20" w:rsidP="004E2ACD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A76A20">
        <w:rPr>
          <w:bCs/>
          <w:sz w:val="20"/>
          <w:szCs w:val="20"/>
        </w:rPr>
        <w:t xml:space="preserve">na webových stránkách </w:t>
      </w:r>
      <w:hyperlink r:id="rId10" w:history="1">
        <w:r w:rsidRPr="00A76A20">
          <w:rPr>
            <w:rStyle w:val="Hypertextovodkaz"/>
            <w:rFonts w:ascii="Times New Roman" w:hAnsi="Times New Roman"/>
            <w:bCs/>
            <w:sz w:val="20"/>
            <w:szCs w:val="20"/>
          </w:rPr>
          <w:t>www.vinobrno.eu</w:t>
        </w:r>
      </w:hyperlink>
    </w:p>
    <w:p w:rsidR="00E52660" w:rsidRPr="005268A9" w:rsidRDefault="00E52660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>Možnosti propagace v katalogu výstavy:</w:t>
      </w:r>
    </w:p>
    <w:p w:rsidR="00C57B98" w:rsidRPr="00A87824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5268A9">
        <w:rPr>
          <w:sz w:val="20"/>
          <w:szCs w:val="20"/>
        </w:rPr>
        <w:t>Inzerce v katalogu výstavy, který bude k dispozici všem zúčastněným při vyhlášení výsledků na výstavě vín</w:t>
      </w:r>
      <w:r>
        <w:rPr>
          <w:sz w:val="20"/>
          <w:szCs w:val="20"/>
        </w:rPr>
        <w:t>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42181">
        <w:rPr>
          <w:sz w:val="20"/>
          <w:szCs w:val="20"/>
        </w:rPr>
        <w:t xml:space="preserve">Cena </w:t>
      </w:r>
      <w:r>
        <w:rPr>
          <w:sz w:val="20"/>
          <w:szCs w:val="20"/>
        </w:rPr>
        <w:t xml:space="preserve">černobílé inzerce uvnitř katalogu </w:t>
      </w:r>
      <w:r w:rsidRPr="00442181">
        <w:rPr>
          <w:sz w:val="20"/>
          <w:szCs w:val="20"/>
        </w:rPr>
        <w:t xml:space="preserve">za </w:t>
      </w:r>
      <w:r w:rsidRPr="00DB2D03">
        <w:rPr>
          <w:b/>
          <w:sz w:val="20"/>
          <w:szCs w:val="20"/>
        </w:rPr>
        <w:t>A5 je</w:t>
      </w:r>
      <w:r w:rsidRPr="00442181">
        <w:rPr>
          <w:b/>
          <w:sz w:val="20"/>
          <w:szCs w:val="20"/>
        </w:rPr>
        <w:t>1200 Kč a za A6 je 600</w:t>
      </w:r>
      <w:r>
        <w:rPr>
          <w:b/>
          <w:sz w:val="20"/>
          <w:szCs w:val="20"/>
        </w:rPr>
        <w:t xml:space="preserve"> Kč.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7824">
        <w:rPr>
          <w:sz w:val="20"/>
          <w:szCs w:val="20"/>
        </w:rPr>
        <w:t>Cena barevné inzerce uvnitř katalogu za</w:t>
      </w:r>
      <w:r>
        <w:rPr>
          <w:b/>
          <w:sz w:val="20"/>
          <w:szCs w:val="20"/>
        </w:rPr>
        <w:t xml:space="preserve"> A5 je 3500 Kč a za A6 1750 Kč.</w:t>
      </w:r>
    </w:p>
    <w:p w:rsidR="00C57B98" w:rsidRPr="00442181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Cena barevné inzerce obálky katalogu za II. a III. s</w:t>
      </w:r>
      <w:r w:rsidRPr="00442181">
        <w:rPr>
          <w:b/>
          <w:sz w:val="20"/>
          <w:szCs w:val="20"/>
        </w:rPr>
        <w:t>tr. obálky 3000</w:t>
      </w:r>
      <w:r>
        <w:rPr>
          <w:b/>
          <w:sz w:val="20"/>
          <w:szCs w:val="20"/>
        </w:rPr>
        <w:t xml:space="preserve"> - 5000</w:t>
      </w:r>
      <w:r w:rsidRPr="00442181">
        <w:rPr>
          <w:b/>
          <w:sz w:val="20"/>
          <w:szCs w:val="20"/>
        </w:rPr>
        <w:t xml:space="preserve"> Kč, </w:t>
      </w:r>
      <w:r>
        <w:rPr>
          <w:b/>
          <w:sz w:val="20"/>
          <w:szCs w:val="20"/>
        </w:rPr>
        <w:t xml:space="preserve">za </w:t>
      </w:r>
      <w:r w:rsidRPr="00442181">
        <w:rPr>
          <w:b/>
          <w:sz w:val="20"/>
          <w:szCs w:val="20"/>
        </w:rPr>
        <w:t>IV.</w:t>
      </w:r>
      <w:r w:rsidR="00A0256A">
        <w:rPr>
          <w:b/>
          <w:sz w:val="20"/>
          <w:szCs w:val="20"/>
        </w:rPr>
        <w:t xml:space="preserve"> </w:t>
      </w:r>
      <w:r w:rsidRPr="00442181">
        <w:rPr>
          <w:b/>
          <w:sz w:val="20"/>
          <w:szCs w:val="20"/>
        </w:rPr>
        <w:t xml:space="preserve">str. obálky </w:t>
      </w:r>
      <w:r>
        <w:rPr>
          <w:b/>
          <w:sz w:val="20"/>
          <w:szCs w:val="20"/>
        </w:rPr>
        <w:t>je</w:t>
      </w:r>
      <w:r w:rsidR="00A025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8000 - </w:t>
      </w:r>
      <w:r w:rsidRPr="00442181">
        <w:rPr>
          <w:b/>
          <w:sz w:val="20"/>
          <w:szCs w:val="20"/>
        </w:rPr>
        <w:t>10000 Kč.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Možnosti další reklamy a propagace, např. viditelně umístěné logo, rozdávání promotion materiálu cíleným skupinám účastníků, apod., doporučujeme osobní jednání s pořadateli. </w:t>
      </w:r>
    </w:p>
    <w:p w:rsidR="00C57B98" w:rsidRPr="005268A9" w:rsidRDefault="00C57B98" w:rsidP="004E2ACD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5268A9">
        <w:rPr>
          <w:b/>
          <w:bCs/>
          <w:sz w:val="20"/>
          <w:szCs w:val="20"/>
        </w:rPr>
        <w:t>Zvláštní ustanovení:</w:t>
      </w:r>
    </w:p>
    <w:p w:rsidR="00C57B98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Výrobce a dovozce vín, který získá </w:t>
      </w:r>
      <w:r>
        <w:rPr>
          <w:sz w:val="20"/>
          <w:szCs w:val="20"/>
        </w:rPr>
        <w:t>se vzorkem vína buď titul Šampión výstavy, vítěz</w:t>
      </w:r>
      <w:r w:rsidRPr="005268A9">
        <w:rPr>
          <w:sz w:val="20"/>
          <w:szCs w:val="20"/>
        </w:rPr>
        <w:t xml:space="preserve"> odrůd</w:t>
      </w:r>
      <w:r>
        <w:rPr>
          <w:sz w:val="20"/>
          <w:szCs w:val="20"/>
        </w:rPr>
        <w:t xml:space="preserve">y, </w:t>
      </w:r>
      <w:r w:rsidRPr="005268A9">
        <w:rPr>
          <w:sz w:val="20"/>
          <w:szCs w:val="20"/>
        </w:rPr>
        <w:t>mimořádnou cenu</w:t>
      </w:r>
      <w:r>
        <w:rPr>
          <w:sz w:val="20"/>
          <w:szCs w:val="20"/>
        </w:rPr>
        <w:t xml:space="preserve"> nebo společného vítěze</w:t>
      </w:r>
      <w:r w:rsidRPr="005268A9">
        <w:rPr>
          <w:sz w:val="20"/>
          <w:szCs w:val="20"/>
        </w:rPr>
        <w:t>, dodá pořadateli nejpo</w:t>
      </w:r>
      <w:r>
        <w:rPr>
          <w:sz w:val="20"/>
          <w:szCs w:val="20"/>
        </w:rPr>
        <w:t xml:space="preserve">zději v den předávání cen </w:t>
      </w:r>
      <w:r w:rsidRPr="005268A9">
        <w:rPr>
          <w:b/>
          <w:sz w:val="20"/>
          <w:szCs w:val="20"/>
        </w:rPr>
        <w:t>6lahví</w:t>
      </w:r>
      <w:r w:rsidRPr="005268A9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u </w:t>
      </w:r>
      <w:r w:rsidRPr="005268A9">
        <w:rPr>
          <w:sz w:val="20"/>
          <w:szCs w:val="20"/>
        </w:rPr>
        <w:t xml:space="preserve">vín </w:t>
      </w:r>
      <w:r>
        <w:rPr>
          <w:sz w:val="20"/>
          <w:szCs w:val="20"/>
        </w:rPr>
        <w:t xml:space="preserve">výběr z bobulí, ledových a slámových </w:t>
      </w:r>
      <w:r w:rsidRPr="005268A9">
        <w:rPr>
          <w:b/>
          <w:sz w:val="20"/>
          <w:szCs w:val="20"/>
        </w:rPr>
        <w:t>4 lahv</w:t>
      </w:r>
      <w:r>
        <w:rPr>
          <w:b/>
          <w:sz w:val="20"/>
          <w:szCs w:val="20"/>
        </w:rPr>
        <w:t>e</w:t>
      </w:r>
      <w:r w:rsidRPr="005268A9">
        <w:rPr>
          <w:sz w:val="20"/>
          <w:szCs w:val="20"/>
        </w:rPr>
        <w:t xml:space="preserve">), které budou použity na zabezpečení </w:t>
      </w:r>
      <w:r w:rsidR="002A100A">
        <w:rPr>
          <w:sz w:val="20"/>
          <w:szCs w:val="20"/>
        </w:rPr>
        <w:t>prezentace-výstavy</w:t>
      </w:r>
      <w:r w:rsidRPr="005268A9">
        <w:rPr>
          <w:sz w:val="20"/>
          <w:szCs w:val="20"/>
        </w:rPr>
        <w:t xml:space="preserve"> pro účastníky výstavy vín</w:t>
      </w:r>
      <w:r>
        <w:rPr>
          <w:sz w:val="20"/>
          <w:szCs w:val="20"/>
        </w:rPr>
        <w:t xml:space="preserve"> a </w:t>
      </w:r>
      <w:r w:rsidRPr="005268A9">
        <w:rPr>
          <w:sz w:val="20"/>
          <w:szCs w:val="20"/>
        </w:rPr>
        <w:t>na uvítání VIP osobností (a tedy na prop</w:t>
      </w:r>
      <w:r>
        <w:rPr>
          <w:sz w:val="20"/>
          <w:szCs w:val="20"/>
        </w:rPr>
        <w:t>agaci vín u těchto osobností).</w:t>
      </w:r>
    </w:p>
    <w:p w:rsidR="00C57B98" w:rsidRPr="00DB2D03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B2D03">
        <w:rPr>
          <w:sz w:val="20"/>
          <w:szCs w:val="20"/>
        </w:rPr>
        <w:t xml:space="preserve">Samolepky s označením zlaté medaile jsou vlastnictvím Vinařů brněnské oblasti, </w:t>
      </w:r>
      <w:r w:rsidR="00AF47DA">
        <w:rPr>
          <w:sz w:val="20"/>
          <w:szCs w:val="20"/>
        </w:rPr>
        <w:t>zapsaný s</w:t>
      </w:r>
      <w:r>
        <w:rPr>
          <w:sz w:val="20"/>
          <w:szCs w:val="20"/>
        </w:rPr>
        <w:t>polek</w:t>
      </w:r>
      <w:r w:rsidRPr="00DB2D03">
        <w:rPr>
          <w:sz w:val="20"/>
          <w:szCs w:val="20"/>
        </w:rPr>
        <w:t xml:space="preserve">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lastRenderedPageBreak/>
        <w:t xml:space="preserve">Pořadatel si vyhrazuje právo na tisk a distribuci samolepek s logem </w:t>
      </w:r>
      <w:r w:rsidR="00AF47DA">
        <w:rPr>
          <w:sz w:val="20"/>
          <w:szCs w:val="20"/>
        </w:rPr>
        <w:t>„</w:t>
      </w:r>
      <w:r w:rsidR="00B04F5F">
        <w:rPr>
          <w:sz w:val="20"/>
          <w:szCs w:val="20"/>
        </w:rPr>
        <w:t xml:space="preserve">47. </w:t>
      </w:r>
      <w:r w:rsidR="006A0D86">
        <w:rPr>
          <w:sz w:val="20"/>
          <w:szCs w:val="20"/>
        </w:rPr>
        <w:t>J</w:t>
      </w:r>
      <w:r w:rsidRPr="005268A9">
        <w:rPr>
          <w:sz w:val="20"/>
          <w:szCs w:val="20"/>
        </w:rPr>
        <w:t xml:space="preserve">ihomoravské </w:t>
      </w:r>
      <w:r>
        <w:rPr>
          <w:sz w:val="20"/>
          <w:szCs w:val="20"/>
        </w:rPr>
        <w:t xml:space="preserve">regionální </w:t>
      </w:r>
      <w:r w:rsidR="00AF47DA">
        <w:rPr>
          <w:sz w:val="20"/>
          <w:szCs w:val="20"/>
        </w:rPr>
        <w:t>výstavy vín“</w:t>
      </w:r>
      <w:r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>pro vína oceněná medailí. Označení láhve medailí bez loga</w:t>
      </w:r>
      <w:r w:rsidR="00D5166B">
        <w:rPr>
          <w:sz w:val="20"/>
          <w:szCs w:val="20"/>
        </w:rPr>
        <w:t xml:space="preserve"> </w:t>
      </w:r>
      <w:r w:rsidR="00AF47DA">
        <w:rPr>
          <w:sz w:val="20"/>
          <w:szCs w:val="20"/>
        </w:rPr>
        <w:t>„</w:t>
      </w:r>
      <w:r w:rsidR="00B04F5F">
        <w:rPr>
          <w:sz w:val="20"/>
          <w:szCs w:val="20"/>
        </w:rPr>
        <w:t>47.</w:t>
      </w:r>
      <w:r w:rsidRPr="005268A9">
        <w:rPr>
          <w:sz w:val="20"/>
          <w:szCs w:val="20"/>
        </w:rPr>
        <w:t xml:space="preserve"> </w:t>
      </w:r>
      <w:r w:rsidR="006A0D86">
        <w:rPr>
          <w:sz w:val="20"/>
          <w:szCs w:val="20"/>
        </w:rPr>
        <w:t>J</w:t>
      </w:r>
      <w:r w:rsidRPr="005268A9">
        <w:rPr>
          <w:sz w:val="20"/>
          <w:szCs w:val="20"/>
        </w:rPr>
        <w:t xml:space="preserve">ihomoravské </w:t>
      </w:r>
      <w:r>
        <w:rPr>
          <w:sz w:val="20"/>
          <w:szCs w:val="20"/>
        </w:rPr>
        <w:t xml:space="preserve">regionální </w:t>
      </w:r>
      <w:r w:rsidR="00AF47DA">
        <w:rPr>
          <w:sz w:val="20"/>
          <w:szCs w:val="20"/>
        </w:rPr>
        <w:t>výstavy vín“</w:t>
      </w:r>
      <w:r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>společně se slovním údajem, ve kterém je uvedeno, že víno získalo ocenění</w:t>
      </w:r>
      <w:r w:rsidR="006A0D86">
        <w:rPr>
          <w:sz w:val="20"/>
          <w:szCs w:val="20"/>
        </w:rPr>
        <w:t xml:space="preserve"> na </w:t>
      </w:r>
      <w:r w:rsidR="00AF47DA">
        <w:rPr>
          <w:sz w:val="20"/>
          <w:szCs w:val="20"/>
        </w:rPr>
        <w:t>„</w:t>
      </w:r>
      <w:r w:rsidR="00B04F5F">
        <w:rPr>
          <w:sz w:val="20"/>
          <w:szCs w:val="20"/>
        </w:rPr>
        <w:t xml:space="preserve">47. </w:t>
      </w:r>
      <w:r w:rsidR="006A0D86">
        <w:rPr>
          <w:sz w:val="20"/>
          <w:szCs w:val="20"/>
        </w:rPr>
        <w:t>J</w:t>
      </w:r>
      <w:r w:rsidRPr="005268A9">
        <w:rPr>
          <w:sz w:val="20"/>
          <w:szCs w:val="20"/>
        </w:rPr>
        <w:t>ihomoravské regionální výstavě vín</w:t>
      </w:r>
      <w:r w:rsidR="00AF47DA">
        <w:rPr>
          <w:sz w:val="20"/>
          <w:szCs w:val="20"/>
        </w:rPr>
        <w:t>“</w:t>
      </w:r>
      <w:r w:rsidRPr="005268A9">
        <w:rPr>
          <w:sz w:val="20"/>
          <w:szCs w:val="20"/>
        </w:rPr>
        <w:t xml:space="preserve">, je považováno za porušení statutu výstavy.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Svévolné označování vín s logem </w:t>
      </w:r>
      <w:r w:rsidR="00AF47DA">
        <w:rPr>
          <w:sz w:val="20"/>
          <w:szCs w:val="20"/>
        </w:rPr>
        <w:t>„</w:t>
      </w:r>
      <w:r w:rsidR="00DD4AE0">
        <w:rPr>
          <w:sz w:val="20"/>
          <w:szCs w:val="20"/>
        </w:rPr>
        <w:t xml:space="preserve">47. </w:t>
      </w:r>
      <w:r w:rsidR="006A0D86">
        <w:rPr>
          <w:sz w:val="20"/>
          <w:szCs w:val="20"/>
        </w:rPr>
        <w:t>J</w:t>
      </w:r>
      <w:r w:rsidRPr="005268A9">
        <w:rPr>
          <w:sz w:val="20"/>
          <w:szCs w:val="20"/>
        </w:rPr>
        <w:t>iho</w:t>
      </w:r>
      <w:r w:rsidR="00AF47DA">
        <w:rPr>
          <w:sz w:val="20"/>
          <w:szCs w:val="20"/>
        </w:rPr>
        <w:t>moravské regionální výstavy vín“</w:t>
      </w:r>
      <w:r>
        <w:rPr>
          <w:sz w:val="20"/>
          <w:szCs w:val="20"/>
        </w:rPr>
        <w:t xml:space="preserve"> </w:t>
      </w:r>
      <w:r w:rsidRPr="005268A9">
        <w:rPr>
          <w:sz w:val="20"/>
          <w:szCs w:val="20"/>
        </w:rPr>
        <w:t xml:space="preserve">je považováno za porušení statutu, nekalé soutěžní jednání a zasahování do práv pořadatele. 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 xml:space="preserve">Pořadatel vydá pro oceněné víno na požádání vystavovatele </w:t>
      </w:r>
      <w:r>
        <w:rPr>
          <w:sz w:val="20"/>
          <w:szCs w:val="20"/>
        </w:rPr>
        <w:t xml:space="preserve">samolepky medailí v počtu dle množství </w:t>
      </w:r>
      <w:r w:rsidRPr="005268A9">
        <w:rPr>
          <w:sz w:val="20"/>
          <w:szCs w:val="20"/>
        </w:rPr>
        <w:t>č</w:t>
      </w:r>
      <w:r>
        <w:rPr>
          <w:sz w:val="20"/>
          <w:szCs w:val="20"/>
        </w:rPr>
        <w:t>ísla</w:t>
      </w:r>
      <w:r w:rsidRPr="005268A9">
        <w:rPr>
          <w:sz w:val="20"/>
          <w:szCs w:val="20"/>
        </w:rPr>
        <w:t xml:space="preserve"> šarže vína soutěžního vzorku, za cenu stanovenou Vinaři brněnské oblasti, </w:t>
      </w:r>
      <w:r w:rsidR="00AF47DA">
        <w:rPr>
          <w:sz w:val="20"/>
          <w:szCs w:val="20"/>
        </w:rPr>
        <w:t>zapsaný s</w:t>
      </w:r>
      <w:r>
        <w:rPr>
          <w:sz w:val="20"/>
          <w:szCs w:val="20"/>
        </w:rPr>
        <w:t>polek</w:t>
      </w:r>
      <w:r w:rsidRPr="005268A9">
        <w:rPr>
          <w:sz w:val="20"/>
          <w:szCs w:val="20"/>
        </w:rPr>
        <w:t>.</w:t>
      </w:r>
    </w:p>
    <w:p w:rsidR="00C57B98" w:rsidRPr="005268A9" w:rsidRDefault="00C57B98" w:rsidP="004E2ACD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268A9">
        <w:rPr>
          <w:sz w:val="20"/>
          <w:szCs w:val="20"/>
        </w:rPr>
        <w:t>Organizátor má právo na vyloučení vzorků vín</w:t>
      </w:r>
      <w:r>
        <w:rPr>
          <w:sz w:val="20"/>
          <w:szCs w:val="20"/>
        </w:rPr>
        <w:t xml:space="preserve">, které nesplňují tento statut </w:t>
      </w:r>
      <w:r w:rsidRPr="005268A9">
        <w:rPr>
          <w:sz w:val="20"/>
          <w:szCs w:val="20"/>
        </w:rPr>
        <w:t>nebo vzorků vystavovatele, který nedodržel statut v plném rozsahu. Vystavovatel, který nedodrží statut výstavy, ztrácí nárok na udělení ocenění, získané v soutěži.</w:t>
      </w:r>
    </w:p>
    <w:sectPr w:rsidR="00C57B98" w:rsidRPr="005268A9" w:rsidSect="00640777">
      <w:footerReference w:type="default" r:id="rId11"/>
      <w:pgSz w:w="11907" w:h="16840" w:code="9"/>
      <w:pgMar w:top="719" w:right="820" w:bottom="1258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3A" w:rsidRDefault="0096053A">
      <w:r>
        <w:separator/>
      </w:r>
    </w:p>
  </w:endnote>
  <w:endnote w:type="continuationSeparator" w:id="1">
    <w:p w:rsidR="0096053A" w:rsidRDefault="0096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8" w:rsidRDefault="00725473">
    <w:pPr>
      <w:pStyle w:val="Zpat"/>
      <w:jc w:val="center"/>
    </w:pPr>
    <w:r>
      <w:rPr>
        <w:rStyle w:val="slostrnky"/>
      </w:rPr>
      <w:fldChar w:fldCharType="begin"/>
    </w:r>
    <w:r w:rsidR="00C57B9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A185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3A" w:rsidRDefault="0096053A">
      <w:r>
        <w:separator/>
      </w:r>
    </w:p>
  </w:footnote>
  <w:footnote w:type="continuationSeparator" w:id="1">
    <w:p w:rsidR="0096053A" w:rsidRDefault="00960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74F"/>
    <w:multiLevelType w:val="hybridMultilevel"/>
    <w:tmpl w:val="D6948FF8"/>
    <w:lvl w:ilvl="0" w:tplc="AF46B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D0754"/>
    <w:multiLevelType w:val="hybridMultilevel"/>
    <w:tmpl w:val="988CB49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305B4399"/>
    <w:multiLevelType w:val="hybridMultilevel"/>
    <w:tmpl w:val="A5FC3BC6"/>
    <w:lvl w:ilvl="0" w:tplc="156642D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F6646"/>
    <w:multiLevelType w:val="hybridMultilevel"/>
    <w:tmpl w:val="A83A3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3725EC"/>
    <w:multiLevelType w:val="hybridMultilevel"/>
    <w:tmpl w:val="08725838"/>
    <w:lvl w:ilvl="0" w:tplc="AF46B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53F44996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EA66D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3036051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A278602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EC42654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F7E227D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1594378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B04DA5"/>
    <w:multiLevelType w:val="hybridMultilevel"/>
    <w:tmpl w:val="CC42AC4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42330"/>
    <w:multiLevelType w:val="multilevel"/>
    <w:tmpl w:val="433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E099D"/>
    <w:multiLevelType w:val="hybridMultilevel"/>
    <w:tmpl w:val="1A84B384"/>
    <w:lvl w:ilvl="0" w:tplc="3F6206A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437BB"/>
    <w:multiLevelType w:val="hybridMultilevel"/>
    <w:tmpl w:val="94DE83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B3422"/>
    <w:multiLevelType w:val="hybridMultilevel"/>
    <w:tmpl w:val="FE28D916"/>
    <w:lvl w:ilvl="0" w:tplc="D9DC87CC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 w:tplc="AF46B8B4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925"/>
    <w:rsid w:val="00006E76"/>
    <w:rsid w:val="0000703E"/>
    <w:rsid w:val="00016E94"/>
    <w:rsid w:val="000702AC"/>
    <w:rsid w:val="00072A5E"/>
    <w:rsid w:val="00084377"/>
    <w:rsid w:val="00085016"/>
    <w:rsid w:val="000A2037"/>
    <w:rsid w:val="000A6BA7"/>
    <w:rsid w:val="000C6203"/>
    <w:rsid w:val="000E6E60"/>
    <w:rsid w:val="000F239F"/>
    <w:rsid w:val="000F5972"/>
    <w:rsid w:val="001008C9"/>
    <w:rsid w:val="00116966"/>
    <w:rsid w:val="00130DF5"/>
    <w:rsid w:val="00132B83"/>
    <w:rsid w:val="00140078"/>
    <w:rsid w:val="00146266"/>
    <w:rsid w:val="00147ED5"/>
    <w:rsid w:val="001548DC"/>
    <w:rsid w:val="001614D8"/>
    <w:rsid w:val="00184EA0"/>
    <w:rsid w:val="001A277D"/>
    <w:rsid w:val="001B29FA"/>
    <w:rsid w:val="001B3467"/>
    <w:rsid w:val="001B34D2"/>
    <w:rsid w:val="001B7D86"/>
    <w:rsid w:val="001C4608"/>
    <w:rsid w:val="001C756C"/>
    <w:rsid w:val="001C7D12"/>
    <w:rsid w:val="001F3A80"/>
    <w:rsid w:val="002075B8"/>
    <w:rsid w:val="002366C4"/>
    <w:rsid w:val="0026068A"/>
    <w:rsid w:val="0026625D"/>
    <w:rsid w:val="0027226B"/>
    <w:rsid w:val="00290BC4"/>
    <w:rsid w:val="00292D13"/>
    <w:rsid w:val="00295EC3"/>
    <w:rsid w:val="002A100A"/>
    <w:rsid w:val="002A6FBF"/>
    <w:rsid w:val="002B2520"/>
    <w:rsid w:val="002B63DA"/>
    <w:rsid w:val="002D1925"/>
    <w:rsid w:val="002D2993"/>
    <w:rsid w:val="002D5463"/>
    <w:rsid w:val="002E030F"/>
    <w:rsid w:val="002F0409"/>
    <w:rsid w:val="002F3F82"/>
    <w:rsid w:val="002F6B02"/>
    <w:rsid w:val="003024EA"/>
    <w:rsid w:val="00321D51"/>
    <w:rsid w:val="003223AA"/>
    <w:rsid w:val="0033137B"/>
    <w:rsid w:val="00335B56"/>
    <w:rsid w:val="003445B9"/>
    <w:rsid w:val="00344C02"/>
    <w:rsid w:val="003600C3"/>
    <w:rsid w:val="00364EFF"/>
    <w:rsid w:val="003666E4"/>
    <w:rsid w:val="003965FB"/>
    <w:rsid w:val="003C75DD"/>
    <w:rsid w:val="003D5295"/>
    <w:rsid w:val="00430D48"/>
    <w:rsid w:val="00442181"/>
    <w:rsid w:val="004611B3"/>
    <w:rsid w:val="00465108"/>
    <w:rsid w:val="00482824"/>
    <w:rsid w:val="004A185B"/>
    <w:rsid w:val="004A2A1F"/>
    <w:rsid w:val="004A44BA"/>
    <w:rsid w:val="004D6882"/>
    <w:rsid w:val="004E2ACD"/>
    <w:rsid w:val="004F1549"/>
    <w:rsid w:val="00500798"/>
    <w:rsid w:val="00504A99"/>
    <w:rsid w:val="00512DEF"/>
    <w:rsid w:val="0051405E"/>
    <w:rsid w:val="005200BA"/>
    <w:rsid w:val="00525D7E"/>
    <w:rsid w:val="00526090"/>
    <w:rsid w:val="005268A9"/>
    <w:rsid w:val="00531050"/>
    <w:rsid w:val="00536576"/>
    <w:rsid w:val="00544A34"/>
    <w:rsid w:val="00550D54"/>
    <w:rsid w:val="00572F76"/>
    <w:rsid w:val="00577F8C"/>
    <w:rsid w:val="005B7C1F"/>
    <w:rsid w:val="005C77D4"/>
    <w:rsid w:val="005C7B97"/>
    <w:rsid w:val="005D2EDC"/>
    <w:rsid w:val="0060604B"/>
    <w:rsid w:val="006169DC"/>
    <w:rsid w:val="00623011"/>
    <w:rsid w:val="0063100A"/>
    <w:rsid w:val="00631FCE"/>
    <w:rsid w:val="00640777"/>
    <w:rsid w:val="00641DCB"/>
    <w:rsid w:val="006449BB"/>
    <w:rsid w:val="00646F7C"/>
    <w:rsid w:val="00675B97"/>
    <w:rsid w:val="006A0D86"/>
    <w:rsid w:val="006A35E5"/>
    <w:rsid w:val="006D3327"/>
    <w:rsid w:val="006F5578"/>
    <w:rsid w:val="006F67FF"/>
    <w:rsid w:val="00715CF4"/>
    <w:rsid w:val="00722497"/>
    <w:rsid w:val="0072345C"/>
    <w:rsid w:val="00725473"/>
    <w:rsid w:val="007507B7"/>
    <w:rsid w:val="00762A28"/>
    <w:rsid w:val="0078289B"/>
    <w:rsid w:val="00792D15"/>
    <w:rsid w:val="00793E78"/>
    <w:rsid w:val="0079794D"/>
    <w:rsid w:val="007A00A6"/>
    <w:rsid w:val="007A6EC7"/>
    <w:rsid w:val="007B1013"/>
    <w:rsid w:val="007C3249"/>
    <w:rsid w:val="007C6F24"/>
    <w:rsid w:val="007D4BB6"/>
    <w:rsid w:val="007E707F"/>
    <w:rsid w:val="0080016D"/>
    <w:rsid w:val="0080563B"/>
    <w:rsid w:val="00815B1E"/>
    <w:rsid w:val="00831E61"/>
    <w:rsid w:val="00832BE0"/>
    <w:rsid w:val="00844852"/>
    <w:rsid w:val="0089329F"/>
    <w:rsid w:val="0089578E"/>
    <w:rsid w:val="008B6741"/>
    <w:rsid w:val="008B6CB2"/>
    <w:rsid w:val="008B77E7"/>
    <w:rsid w:val="008E363D"/>
    <w:rsid w:val="008F0A10"/>
    <w:rsid w:val="00901805"/>
    <w:rsid w:val="00905F5D"/>
    <w:rsid w:val="009177E1"/>
    <w:rsid w:val="009406FA"/>
    <w:rsid w:val="0094375F"/>
    <w:rsid w:val="0094784D"/>
    <w:rsid w:val="009518FB"/>
    <w:rsid w:val="0095448F"/>
    <w:rsid w:val="009603AF"/>
    <w:rsid w:val="0096053A"/>
    <w:rsid w:val="009858E4"/>
    <w:rsid w:val="009929C9"/>
    <w:rsid w:val="009A0770"/>
    <w:rsid w:val="009A7D09"/>
    <w:rsid w:val="009B46ED"/>
    <w:rsid w:val="009C0E3D"/>
    <w:rsid w:val="009D75B5"/>
    <w:rsid w:val="009E030C"/>
    <w:rsid w:val="009F7AEC"/>
    <w:rsid w:val="00A0256A"/>
    <w:rsid w:val="00A20B15"/>
    <w:rsid w:val="00A34AAD"/>
    <w:rsid w:val="00A36C51"/>
    <w:rsid w:val="00A41FC6"/>
    <w:rsid w:val="00A6784E"/>
    <w:rsid w:val="00A76A20"/>
    <w:rsid w:val="00A87824"/>
    <w:rsid w:val="00A93A75"/>
    <w:rsid w:val="00AC787B"/>
    <w:rsid w:val="00AD10F1"/>
    <w:rsid w:val="00AD7B9E"/>
    <w:rsid w:val="00AF13A3"/>
    <w:rsid w:val="00AF47DA"/>
    <w:rsid w:val="00AF6949"/>
    <w:rsid w:val="00AF6F09"/>
    <w:rsid w:val="00B04F5F"/>
    <w:rsid w:val="00B411C4"/>
    <w:rsid w:val="00B46E0C"/>
    <w:rsid w:val="00B54BD5"/>
    <w:rsid w:val="00B55DDB"/>
    <w:rsid w:val="00B8678E"/>
    <w:rsid w:val="00BA3F86"/>
    <w:rsid w:val="00BC0EE6"/>
    <w:rsid w:val="00BC159C"/>
    <w:rsid w:val="00BF0192"/>
    <w:rsid w:val="00C3187E"/>
    <w:rsid w:val="00C3543F"/>
    <w:rsid w:val="00C36493"/>
    <w:rsid w:val="00C37906"/>
    <w:rsid w:val="00C431A8"/>
    <w:rsid w:val="00C47671"/>
    <w:rsid w:val="00C53163"/>
    <w:rsid w:val="00C57B98"/>
    <w:rsid w:val="00C76584"/>
    <w:rsid w:val="00CB12A9"/>
    <w:rsid w:val="00CB59C4"/>
    <w:rsid w:val="00CB6979"/>
    <w:rsid w:val="00CC24D6"/>
    <w:rsid w:val="00CE1744"/>
    <w:rsid w:val="00CE1765"/>
    <w:rsid w:val="00CF290B"/>
    <w:rsid w:val="00CF7105"/>
    <w:rsid w:val="00D16621"/>
    <w:rsid w:val="00D209A0"/>
    <w:rsid w:val="00D302A7"/>
    <w:rsid w:val="00D31276"/>
    <w:rsid w:val="00D5166B"/>
    <w:rsid w:val="00D65DA4"/>
    <w:rsid w:val="00D70AB4"/>
    <w:rsid w:val="00D942A7"/>
    <w:rsid w:val="00D9603C"/>
    <w:rsid w:val="00D966EC"/>
    <w:rsid w:val="00DB2D03"/>
    <w:rsid w:val="00DB5B57"/>
    <w:rsid w:val="00DC13DF"/>
    <w:rsid w:val="00DC6417"/>
    <w:rsid w:val="00DD4AE0"/>
    <w:rsid w:val="00DD52F1"/>
    <w:rsid w:val="00DE4618"/>
    <w:rsid w:val="00E20578"/>
    <w:rsid w:val="00E24F03"/>
    <w:rsid w:val="00E25980"/>
    <w:rsid w:val="00E26E7C"/>
    <w:rsid w:val="00E34420"/>
    <w:rsid w:val="00E4188E"/>
    <w:rsid w:val="00E50A41"/>
    <w:rsid w:val="00E52660"/>
    <w:rsid w:val="00EB7AE7"/>
    <w:rsid w:val="00EC4C39"/>
    <w:rsid w:val="00EC66A3"/>
    <w:rsid w:val="00ED543A"/>
    <w:rsid w:val="00EE12E3"/>
    <w:rsid w:val="00F071E5"/>
    <w:rsid w:val="00F14623"/>
    <w:rsid w:val="00F21A84"/>
    <w:rsid w:val="00F21BCB"/>
    <w:rsid w:val="00F22B3C"/>
    <w:rsid w:val="00F332E3"/>
    <w:rsid w:val="00F46DE5"/>
    <w:rsid w:val="00F47AEF"/>
    <w:rsid w:val="00F6593B"/>
    <w:rsid w:val="00F738A2"/>
    <w:rsid w:val="00F773B5"/>
    <w:rsid w:val="00F82867"/>
    <w:rsid w:val="00F84502"/>
    <w:rsid w:val="00F9182B"/>
    <w:rsid w:val="00FD241F"/>
    <w:rsid w:val="00FE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0BA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5200B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7"/>
      <w:szCs w:val="27"/>
    </w:rPr>
  </w:style>
  <w:style w:type="paragraph" w:styleId="Nadpis2">
    <w:name w:val="heading 2"/>
    <w:basedOn w:val="Normln"/>
    <w:link w:val="Nadpis2Char"/>
    <w:uiPriority w:val="99"/>
    <w:qFormat/>
    <w:rsid w:val="005200B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E03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E030C"/>
    <w:rPr>
      <w:rFonts w:ascii="Cambria" w:hAnsi="Cambria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rsid w:val="005200BA"/>
    <w:rPr>
      <w:rFonts w:ascii="Arial" w:hAnsi="Arial" w:cs="Times New Roman"/>
      <w:color w:val="5C6D17"/>
      <w:sz w:val="18"/>
      <w:u w:val="single"/>
    </w:rPr>
  </w:style>
  <w:style w:type="character" w:styleId="Siln">
    <w:name w:val="Strong"/>
    <w:uiPriority w:val="99"/>
    <w:qFormat/>
    <w:rsid w:val="005200BA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5200BA"/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9E030C"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5200B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520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E030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200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E030C"/>
    <w:rPr>
      <w:rFonts w:cs="Times New Roman"/>
      <w:sz w:val="24"/>
      <w:szCs w:val="24"/>
    </w:rPr>
  </w:style>
  <w:style w:type="character" w:styleId="slostrnky">
    <w:name w:val="page number"/>
    <w:uiPriority w:val="99"/>
    <w:rsid w:val="005200BA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80016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9E030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C765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E030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brn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nobrno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inobrno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XXXV</vt:lpstr>
    </vt:vector>
  </TitlesOfParts>
  <Company>COEXTRA, s.r.o.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XXXV</dc:title>
  <dc:creator>Mirek M</dc:creator>
  <cp:lastModifiedBy>Forejt</cp:lastModifiedBy>
  <cp:revision>2</cp:revision>
  <cp:lastPrinted>2018-08-13T16:57:00Z</cp:lastPrinted>
  <dcterms:created xsi:type="dcterms:W3CDTF">2024-12-17T07:31:00Z</dcterms:created>
  <dcterms:modified xsi:type="dcterms:W3CDTF">2024-12-17T07:31:00Z</dcterms:modified>
</cp:coreProperties>
</file>